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5E65" w14:textId="4FEAF5AC" w:rsidR="00B32B69" w:rsidRPr="00EF3A4A" w:rsidRDefault="00B32B69" w:rsidP="00B32B69">
      <w:pPr>
        <w:tabs>
          <w:tab w:val="left" w:pos="3480"/>
        </w:tabs>
        <w:jc w:val="center"/>
        <w:rPr>
          <w:rFonts w:ascii="Times New Roman" w:hAnsi="Times New Roman" w:cs="Times New Roman"/>
          <w:color w:val="808080" w:themeColor="background1" w:themeShade="80"/>
          <w:sz w:val="72"/>
          <w:szCs w:val="72"/>
          <w:lang w:val="sk-SK"/>
        </w:rPr>
      </w:pPr>
      <w:r w:rsidRPr="00EF3A4A">
        <w:rPr>
          <w:rFonts w:ascii="Times New Roman" w:hAnsi="Times New Roman" w:cs="Times New Roman"/>
          <w:color w:val="808080" w:themeColor="background1" w:themeShade="80"/>
          <w:sz w:val="72"/>
          <w:szCs w:val="72"/>
          <w:lang w:val="sk-SK"/>
        </w:rPr>
        <w:t>ANALÝZA – PROBLEMATICKÉ PODNETY – OPRAVY MIESTNYCH KOMUNIKÁCIÍ</w:t>
      </w:r>
    </w:p>
    <w:p w14:paraId="0310023E" w14:textId="77777777" w:rsidR="00B32B69" w:rsidRPr="00EF3A4A" w:rsidRDefault="00B32B69" w:rsidP="00B32B69">
      <w:pPr>
        <w:tabs>
          <w:tab w:val="left" w:pos="3480"/>
        </w:tabs>
        <w:jc w:val="center"/>
        <w:rPr>
          <w:rFonts w:ascii="Times New Roman" w:hAnsi="Times New Roman" w:cs="Times New Roman"/>
          <w:lang w:val="sk-SK"/>
        </w:rPr>
      </w:pPr>
    </w:p>
    <w:p w14:paraId="1832A4D2" w14:textId="77777777" w:rsidR="00B32B69" w:rsidRPr="00EF3A4A" w:rsidRDefault="00B32B69" w:rsidP="00B32B69">
      <w:pPr>
        <w:tabs>
          <w:tab w:val="left" w:pos="3480"/>
        </w:tabs>
        <w:jc w:val="center"/>
        <w:rPr>
          <w:rFonts w:ascii="Times New Roman" w:hAnsi="Times New Roman" w:cs="Times New Roman"/>
          <w:lang w:val="sk-SK"/>
        </w:rPr>
      </w:pPr>
    </w:p>
    <w:p w14:paraId="69E9CAC8" w14:textId="77777777" w:rsidR="00B32B69" w:rsidRPr="00EF3A4A" w:rsidRDefault="00B32B69" w:rsidP="00B32B69">
      <w:pPr>
        <w:tabs>
          <w:tab w:val="left" w:pos="3480"/>
        </w:tabs>
        <w:jc w:val="center"/>
        <w:rPr>
          <w:rFonts w:ascii="Times New Roman" w:hAnsi="Times New Roman" w:cs="Times New Roman"/>
          <w:lang w:val="sk-SK"/>
        </w:rPr>
      </w:pPr>
    </w:p>
    <w:p w14:paraId="491537DE" w14:textId="77777777" w:rsidR="00B32B69" w:rsidRPr="00EF3A4A" w:rsidRDefault="00B32B69" w:rsidP="00B32B69">
      <w:pPr>
        <w:tabs>
          <w:tab w:val="left" w:pos="3480"/>
        </w:tabs>
        <w:jc w:val="center"/>
        <w:rPr>
          <w:rFonts w:ascii="Times New Roman" w:hAnsi="Times New Roman" w:cs="Times New Roman"/>
          <w:lang w:val="sk-SK"/>
        </w:rPr>
      </w:pPr>
    </w:p>
    <w:p w14:paraId="4E0D17FD" w14:textId="77777777" w:rsidR="00B32B69" w:rsidRPr="00EF3A4A" w:rsidRDefault="00B32B69" w:rsidP="00B32B69">
      <w:pPr>
        <w:tabs>
          <w:tab w:val="left" w:pos="3480"/>
        </w:tabs>
        <w:jc w:val="center"/>
        <w:rPr>
          <w:rFonts w:ascii="Times New Roman" w:hAnsi="Times New Roman" w:cs="Times New Roman"/>
          <w:lang w:val="sk-SK"/>
        </w:rPr>
      </w:pPr>
    </w:p>
    <w:p w14:paraId="675E24AB" w14:textId="77777777" w:rsidR="00B32B69" w:rsidRPr="00EF3A4A" w:rsidRDefault="00B32B69" w:rsidP="00B32B69">
      <w:pPr>
        <w:tabs>
          <w:tab w:val="left" w:pos="3480"/>
        </w:tabs>
        <w:jc w:val="center"/>
        <w:rPr>
          <w:rFonts w:ascii="Times New Roman" w:hAnsi="Times New Roman" w:cs="Times New Roman"/>
          <w:bCs/>
          <w:lang w:val="sk-SK"/>
        </w:rPr>
      </w:pPr>
    </w:p>
    <w:p w14:paraId="21B19335" w14:textId="77777777" w:rsidR="00B32B69" w:rsidRPr="00EF3A4A" w:rsidRDefault="00B32B69" w:rsidP="00B32B69">
      <w:pPr>
        <w:tabs>
          <w:tab w:val="left" w:pos="3480"/>
        </w:tabs>
        <w:jc w:val="center"/>
        <w:rPr>
          <w:rFonts w:ascii="Times New Roman" w:hAnsi="Times New Roman" w:cs="Times New Roman"/>
          <w:bCs/>
          <w:lang w:val="sk-SK"/>
        </w:rPr>
      </w:pPr>
    </w:p>
    <w:p w14:paraId="34691EFD" w14:textId="77777777" w:rsidR="00B32B69" w:rsidRPr="00EF3A4A" w:rsidRDefault="00B32B69" w:rsidP="00B32B69">
      <w:pPr>
        <w:tabs>
          <w:tab w:val="left" w:pos="3480"/>
        </w:tabs>
        <w:jc w:val="center"/>
        <w:rPr>
          <w:rFonts w:ascii="Times New Roman" w:hAnsi="Times New Roman" w:cs="Times New Roman"/>
          <w:bCs/>
          <w:lang w:val="sk-SK"/>
        </w:rPr>
      </w:pPr>
      <w:r w:rsidRPr="00EF3A4A">
        <w:rPr>
          <w:rFonts w:ascii="Times New Roman" w:hAnsi="Times New Roman" w:cs="Times New Roman"/>
          <w:noProof/>
          <w:lang w:val="sk-SK"/>
        </w:rPr>
        <w:drawing>
          <wp:inline distT="0" distB="0" distL="0" distR="0" wp14:anchorId="2AA5BEB2" wp14:editId="339172BB">
            <wp:extent cx="1266825" cy="607858"/>
            <wp:effectExtent l="0" t="0" r="0" b="1905"/>
            <wp:docPr id="2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011" cy="635297"/>
                    </a:xfrm>
                    <a:prstGeom prst="rect">
                      <a:avLst/>
                    </a:prstGeom>
                    <a:noFill/>
                    <a:ln>
                      <a:noFill/>
                    </a:ln>
                  </pic:spPr>
                </pic:pic>
              </a:graphicData>
            </a:graphic>
          </wp:inline>
        </w:drawing>
      </w:r>
    </w:p>
    <w:p w14:paraId="3FD6955E" w14:textId="77777777" w:rsidR="00B32B69" w:rsidRPr="00EF3A4A" w:rsidRDefault="00B32B69" w:rsidP="00B32B69">
      <w:pPr>
        <w:tabs>
          <w:tab w:val="left" w:pos="3480"/>
        </w:tabs>
        <w:jc w:val="both"/>
        <w:rPr>
          <w:rFonts w:ascii="Times New Roman" w:hAnsi="Times New Roman" w:cs="Times New Roman"/>
          <w:bCs/>
          <w:lang w:val="sk-SK"/>
        </w:rPr>
      </w:pPr>
    </w:p>
    <w:p w14:paraId="262D1F9A" w14:textId="77777777" w:rsidR="00B32B69" w:rsidRPr="00EF3A4A" w:rsidRDefault="00B32B69" w:rsidP="00B32B69">
      <w:pPr>
        <w:tabs>
          <w:tab w:val="left" w:pos="3480"/>
        </w:tabs>
        <w:jc w:val="both"/>
        <w:rPr>
          <w:rFonts w:ascii="Times New Roman" w:hAnsi="Times New Roman" w:cs="Times New Roman"/>
          <w:bCs/>
          <w:lang w:val="sk-SK"/>
        </w:rPr>
      </w:pPr>
    </w:p>
    <w:p w14:paraId="34469F13" w14:textId="2B7F3D83" w:rsidR="00B32B69" w:rsidRDefault="00B32B69" w:rsidP="00B32B69">
      <w:pPr>
        <w:tabs>
          <w:tab w:val="left" w:pos="3480"/>
        </w:tabs>
        <w:jc w:val="both"/>
        <w:rPr>
          <w:rFonts w:ascii="Times New Roman" w:hAnsi="Times New Roman" w:cs="Times New Roman"/>
          <w:bCs/>
          <w:lang w:val="sk-SK"/>
        </w:rPr>
      </w:pPr>
    </w:p>
    <w:p w14:paraId="4B67A208" w14:textId="77777777" w:rsidR="003C197D" w:rsidRPr="00EF3A4A" w:rsidRDefault="003C197D" w:rsidP="00B32B69">
      <w:pPr>
        <w:tabs>
          <w:tab w:val="left" w:pos="3480"/>
        </w:tabs>
        <w:jc w:val="both"/>
        <w:rPr>
          <w:rFonts w:ascii="Times New Roman" w:hAnsi="Times New Roman" w:cs="Times New Roman"/>
          <w:bCs/>
          <w:lang w:val="sk-SK"/>
        </w:rPr>
      </w:pPr>
    </w:p>
    <w:p w14:paraId="14515D2B" w14:textId="77777777" w:rsidR="00B32B69" w:rsidRPr="00EF3A4A" w:rsidRDefault="00B32B69" w:rsidP="00B32B69">
      <w:pPr>
        <w:tabs>
          <w:tab w:val="left" w:pos="3480"/>
        </w:tabs>
        <w:jc w:val="both"/>
        <w:rPr>
          <w:rFonts w:ascii="Times New Roman" w:hAnsi="Times New Roman" w:cs="Times New Roman"/>
          <w:bCs/>
          <w:lang w:val="sk-SK"/>
        </w:rPr>
      </w:pPr>
    </w:p>
    <w:p w14:paraId="106FF61E" w14:textId="77777777" w:rsidR="00B32B69" w:rsidRPr="00EF3A4A" w:rsidRDefault="00B32B69" w:rsidP="00B32B69">
      <w:pPr>
        <w:tabs>
          <w:tab w:val="left" w:pos="3480"/>
        </w:tabs>
        <w:jc w:val="both"/>
        <w:rPr>
          <w:rFonts w:ascii="Times New Roman" w:hAnsi="Times New Roman" w:cs="Times New Roman"/>
          <w:bCs/>
          <w:lang w:val="sk-SK"/>
        </w:rPr>
      </w:pPr>
    </w:p>
    <w:p w14:paraId="324198EB" w14:textId="77777777" w:rsidR="00B32B69" w:rsidRPr="00EF3A4A" w:rsidRDefault="00B32B69" w:rsidP="00B32B69">
      <w:pPr>
        <w:tabs>
          <w:tab w:val="left" w:pos="3480"/>
        </w:tabs>
        <w:jc w:val="both"/>
        <w:rPr>
          <w:rFonts w:ascii="Times New Roman" w:hAnsi="Times New Roman" w:cs="Times New Roman"/>
          <w:bCs/>
          <w:lang w:val="sk-SK"/>
        </w:rPr>
      </w:pPr>
    </w:p>
    <w:p w14:paraId="199435CE" w14:textId="77777777" w:rsidR="00B32B69" w:rsidRPr="00EF3A4A" w:rsidRDefault="00B32B69" w:rsidP="00B32B69">
      <w:pPr>
        <w:tabs>
          <w:tab w:val="left" w:pos="3480"/>
        </w:tabs>
        <w:jc w:val="both"/>
        <w:rPr>
          <w:rFonts w:ascii="Times New Roman" w:hAnsi="Times New Roman" w:cs="Times New Roman"/>
          <w:bCs/>
          <w:lang w:val="sk-SK"/>
        </w:rPr>
      </w:pPr>
    </w:p>
    <w:p w14:paraId="65E0EFC8" w14:textId="77777777" w:rsidR="00B32B69" w:rsidRPr="00EF3A4A" w:rsidRDefault="00B32B69" w:rsidP="00B32B69">
      <w:pPr>
        <w:tabs>
          <w:tab w:val="left" w:pos="3480"/>
        </w:tabs>
        <w:jc w:val="both"/>
        <w:rPr>
          <w:rFonts w:ascii="Times New Roman" w:hAnsi="Times New Roman" w:cs="Times New Roman"/>
          <w:bCs/>
          <w:lang w:val="sk-SK"/>
        </w:rPr>
      </w:pPr>
      <w:r w:rsidRPr="00EF3A4A">
        <w:rPr>
          <w:rFonts w:ascii="Times New Roman" w:hAnsi="Times New Roman" w:cs="Times New Roman"/>
          <w:lang w:val="sk-SK"/>
        </w:rPr>
        <w:t xml:space="preserve">Tento materiál je </w:t>
      </w:r>
      <w:r w:rsidRPr="00EF3A4A">
        <w:rPr>
          <w:rStyle w:val="il"/>
          <w:rFonts w:ascii="Times New Roman" w:hAnsi="Times New Roman" w:cs="Times New Roman"/>
          <w:bCs/>
          <w:lang w:val="sk-SK"/>
        </w:rPr>
        <w:t>výstupom</w:t>
      </w:r>
      <w:r w:rsidRPr="00EF3A4A">
        <w:rPr>
          <w:rFonts w:ascii="Times New Roman" w:hAnsi="Times New Roman" w:cs="Times New Roman"/>
          <w:bCs/>
          <w:lang w:val="sk-SK"/>
        </w:rPr>
        <w:t xml:space="preserve"> </w:t>
      </w:r>
      <w:r w:rsidRPr="00EF3A4A">
        <w:rPr>
          <w:rStyle w:val="il"/>
          <w:rFonts w:ascii="Times New Roman" w:hAnsi="Times New Roman" w:cs="Times New Roman"/>
          <w:bCs/>
          <w:lang w:val="sk-SK"/>
        </w:rPr>
        <w:t>projektu</w:t>
      </w:r>
      <w:r w:rsidRPr="00EF3A4A">
        <w:rPr>
          <w:rFonts w:ascii="Times New Roman" w:hAnsi="Times New Roman" w:cs="Times New Roman"/>
          <w:bCs/>
          <w:lang w:val="sk-SK"/>
        </w:rPr>
        <w:t xml:space="preserve"> </w:t>
      </w:r>
      <w:r w:rsidRPr="00EF3A4A">
        <w:rPr>
          <w:rFonts w:ascii="Times New Roman" w:hAnsi="Times New Roman" w:cs="Times New Roman"/>
          <w:bCs/>
          <w:i/>
          <w:iCs/>
          <w:lang w:val="sk-SK"/>
        </w:rPr>
        <w:t>Participácia, informovanosť a tvorba verejných politík na úrovni samospráv - Odkaz pre starostu 2.0</w:t>
      </w:r>
      <w:r w:rsidRPr="00EF3A4A">
        <w:rPr>
          <w:rFonts w:ascii="Times New Roman" w:hAnsi="Times New Roman" w:cs="Times New Roman"/>
          <w:bCs/>
          <w:lang w:val="sk-SK"/>
        </w:rPr>
        <w:t xml:space="preserve">. Tento </w:t>
      </w:r>
      <w:r w:rsidRPr="00EF3A4A">
        <w:rPr>
          <w:rStyle w:val="il"/>
          <w:rFonts w:ascii="Times New Roman" w:hAnsi="Times New Roman" w:cs="Times New Roman"/>
          <w:bCs/>
          <w:lang w:val="sk-SK"/>
        </w:rPr>
        <w:t>projekt</w:t>
      </w:r>
      <w:r w:rsidRPr="00EF3A4A">
        <w:rPr>
          <w:rFonts w:ascii="Times New Roman" w:hAnsi="Times New Roman" w:cs="Times New Roman"/>
          <w:bCs/>
          <w:lang w:val="sk-SK"/>
        </w:rPr>
        <w:t xml:space="preserve"> je podporený z Európskeho sociálneho fondu cez operačný program Efektívna verejná správa.</w:t>
      </w:r>
    </w:p>
    <w:p w14:paraId="015BC498" w14:textId="77777777" w:rsidR="00B32B69" w:rsidRPr="00EF3A4A" w:rsidRDefault="00B32B69" w:rsidP="00B32B69">
      <w:pPr>
        <w:tabs>
          <w:tab w:val="left" w:pos="3480"/>
        </w:tabs>
        <w:rPr>
          <w:rFonts w:ascii="Times New Roman" w:hAnsi="Times New Roman" w:cs="Times New Roman"/>
          <w:lang w:val="sk-SK"/>
        </w:rPr>
      </w:pPr>
      <w:r w:rsidRPr="00EF3A4A">
        <w:rPr>
          <w:rFonts w:ascii="Times New Roman" w:hAnsi="Times New Roman" w:cs="Times New Roman"/>
          <w:noProof/>
          <w:lang w:val="sk-SK"/>
        </w:rPr>
        <w:drawing>
          <wp:inline distT="0" distB="0" distL="0" distR="0" wp14:anchorId="6DEB2F05" wp14:editId="7277D0C5">
            <wp:extent cx="4314825" cy="1076325"/>
            <wp:effectExtent l="0" t="0" r="0" b="0"/>
            <wp:docPr id="2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4825" cy="1076325"/>
                    </a:xfrm>
                    <a:prstGeom prst="rect">
                      <a:avLst/>
                    </a:prstGeom>
                    <a:noFill/>
                    <a:ln>
                      <a:noFill/>
                    </a:ln>
                  </pic:spPr>
                </pic:pic>
              </a:graphicData>
            </a:graphic>
          </wp:inline>
        </w:drawing>
      </w:r>
    </w:p>
    <w:p w14:paraId="3891B524" w14:textId="77777777" w:rsidR="00B32B69" w:rsidRPr="00EF3A4A" w:rsidRDefault="00B32B69" w:rsidP="00B32B69">
      <w:pPr>
        <w:pStyle w:val="Nadpis1"/>
        <w:jc w:val="right"/>
      </w:pPr>
      <w:r w:rsidRPr="00EF3A4A">
        <w:rPr>
          <w:noProof/>
        </w:rPr>
        <w:drawing>
          <wp:inline distT="0" distB="0" distL="0" distR="0" wp14:anchorId="7990FC71" wp14:editId="4A316406">
            <wp:extent cx="4212590" cy="1076325"/>
            <wp:effectExtent l="0" t="0" r="0" b="0"/>
            <wp:docPr id="2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2590" cy="1076325"/>
                    </a:xfrm>
                    <a:prstGeom prst="rect">
                      <a:avLst/>
                    </a:prstGeom>
                    <a:noFill/>
                    <a:ln>
                      <a:noFill/>
                    </a:ln>
                  </pic:spPr>
                </pic:pic>
              </a:graphicData>
            </a:graphic>
          </wp:inline>
        </w:drawing>
      </w:r>
    </w:p>
    <w:p w14:paraId="48DEE937" w14:textId="77777777" w:rsidR="00B32B69" w:rsidRPr="00EF3A4A" w:rsidRDefault="00B32B69" w:rsidP="00B32B69">
      <w:pPr>
        <w:rPr>
          <w:rFonts w:ascii="Times New Roman" w:hAnsi="Times New Roman" w:cs="Times New Roman"/>
          <w:lang w:val="sk-SK"/>
        </w:rPr>
      </w:pPr>
    </w:p>
    <w:p w14:paraId="090848C3" w14:textId="04ECE31D" w:rsidR="0029134E" w:rsidRPr="00EF3A4A" w:rsidRDefault="004E1A13" w:rsidP="004E1A13">
      <w:pPr>
        <w:pStyle w:val="Nadpis1"/>
      </w:pPr>
      <w:r w:rsidRPr="00EF3A4A">
        <w:lastRenderedPageBreak/>
        <w:t xml:space="preserve">1 </w:t>
      </w:r>
      <w:r w:rsidR="00B32B69" w:rsidRPr="00EF3A4A">
        <w:t xml:space="preserve">ÚVOD A CIELE ANALÝZY </w:t>
      </w:r>
    </w:p>
    <w:p w14:paraId="20B9F884" w14:textId="77777777" w:rsidR="003C197D" w:rsidRDefault="003C197D" w:rsidP="003A6F5F">
      <w:pPr>
        <w:spacing w:line="276" w:lineRule="auto"/>
        <w:jc w:val="both"/>
        <w:rPr>
          <w:rFonts w:ascii="Times New Roman" w:hAnsi="Times New Roman" w:cs="Times New Roman"/>
          <w:lang w:val="sk-SK"/>
        </w:rPr>
      </w:pPr>
    </w:p>
    <w:p w14:paraId="6171E9ED" w14:textId="77777777" w:rsidR="003C197D" w:rsidRDefault="003C197D" w:rsidP="003C197D">
      <w:pPr>
        <w:spacing w:line="276" w:lineRule="auto"/>
        <w:jc w:val="both"/>
        <w:rPr>
          <w:rFonts w:ascii="Times New Roman" w:hAnsi="Times New Roman" w:cs="Times New Roman"/>
          <w:lang w:val="sk-SK"/>
        </w:rPr>
      </w:pPr>
      <w:r w:rsidRPr="00D95169">
        <w:rPr>
          <w:rFonts w:ascii="Times New Roman" w:hAnsi="Times New Roman" w:cs="Times New Roman"/>
          <w:lang w:val="sk-SK"/>
        </w:rPr>
        <w:t xml:space="preserve">Cieľom tejto čiastkovej aktivity je </w:t>
      </w:r>
      <w:r w:rsidRPr="00D95169">
        <w:rPr>
          <w:rFonts w:ascii="Times New Roman" w:hAnsi="Times New Roman" w:cs="Times New Roman"/>
          <w:b/>
          <w:lang w:val="sk-SK"/>
        </w:rPr>
        <w:t>rozšírenie celkového povedomia</w:t>
      </w:r>
      <w:r w:rsidRPr="00D95169">
        <w:rPr>
          <w:rFonts w:ascii="Times New Roman" w:hAnsi="Times New Roman" w:cs="Times New Roman"/>
          <w:lang w:val="sk-SK"/>
        </w:rPr>
        <w:t xml:space="preserve"> o riešení podnetov, ktoré sa objavujú na portáli Odkaz pre starostu. V mnohých prípadoch totiž nie je úplne jasné tak ako </w:t>
      </w:r>
      <w:r w:rsidRPr="00D95169">
        <w:rPr>
          <w:rFonts w:ascii="Times New Roman" w:hAnsi="Times New Roman" w:cs="Times New Roman"/>
          <w:b/>
          <w:lang w:val="sk-SK"/>
        </w:rPr>
        <w:t>určovanie zodpovednosti</w:t>
      </w:r>
      <w:r w:rsidRPr="00D95169">
        <w:rPr>
          <w:rFonts w:ascii="Times New Roman" w:hAnsi="Times New Roman" w:cs="Times New Roman"/>
          <w:lang w:val="sk-SK"/>
        </w:rPr>
        <w:t xml:space="preserve"> za dané podnety, ako ani </w:t>
      </w:r>
      <w:r w:rsidRPr="00D95169">
        <w:rPr>
          <w:rFonts w:ascii="Times New Roman" w:hAnsi="Times New Roman" w:cs="Times New Roman"/>
          <w:b/>
          <w:lang w:val="sk-SK"/>
        </w:rPr>
        <w:t>možnosť riešenia</w:t>
      </w:r>
      <w:r w:rsidRPr="00D95169">
        <w:rPr>
          <w:rFonts w:ascii="Times New Roman" w:hAnsi="Times New Roman" w:cs="Times New Roman"/>
          <w:lang w:val="sk-SK"/>
        </w:rPr>
        <w:t xml:space="preserve"> pridelenými subjektmi. Tento stav vychádza z nejasností pracovných postupov samospráv pri riešení problémov. </w:t>
      </w:r>
    </w:p>
    <w:p w14:paraId="6A282421" w14:textId="77777777" w:rsidR="003C197D" w:rsidRPr="00D95169" w:rsidRDefault="003C197D" w:rsidP="003C197D">
      <w:pPr>
        <w:spacing w:line="276" w:lineRule="auto"/>
        <w:jc w:val="both"/>
        <w:rPr>
          <w:rFonts w:ascii="Times New Roman" w:hAnsi="Times New Roman" w:cs="Times New Roman"/>
          <w:lang w:val="sk-SK"/>
        </w:rPr>
      </w:pPr>
    </w:p>
    <w:p w14:paraId="20FEE992" w14:textId="77777777" w:rsidR="003C197D" w:rsidRDefault="003C197D" w:rsidP="003C197D">
      <w:pPr>
        <w:spacing w:line="276" w:lineRule="auto"/>
        <w:jc w:val="both"/>
        <w:rPr>
          <w:rFonts w:ascii="Times New Roman" w:hAnsi="Times New Roman" w:cs="Times New Roman"/>
          <w:lang w:val="sk-SK"/>
        </w:rPr>
      </w:pPr>
      <w:bookmarkStart w:id="0" w:name="_y4s385ii9xrz" w:colFirst="0" w:colLast="0"/>
      <w:bookmarkEnd w:id="0"/>
      <w:r w:rsidRPr="00D95169">
        <w:rPr>
          <w:rFonts w:ascii="Times New Roman" w:hAnsi="Times New Roman" w:cs="Times New Roman"/>
          <w:lang w:val="sk-SK"/>
        </w:rPr>
        <w:t xml:space="preserve">Samosprávy sa musia pri riešení podnetov držať </w:t>
      </w:r>
      <w:r w:rsidRPr="00D95169">
        <w:rPr>
          <w:rFonts w:ascii="Times New Roman" w:hAnsi="Times New Roman" w:cs="Times New Roman"/>
          <w:b/>
          <w:lang w:val="sk-SK"/>
        </w:rPr>
        <w:t>platnej legislatívy</w:t>
      </w:r>
      <w:r w:rsidRPr="00D95169">
        <w:rPr>
          <w:rFonts w:ascii="Times New Roman" w:hAnsi="Times New Roman" w:cs="Times New Roman"/>
          <w:lang w:val="sk-SK"/>
        </w:rPr>
        <w:t xml:space="preserve">, pričom v mnohých prípadoch dochádza ku </w:t>
      </w:r>
      <w:r w:rsidRPr="00D95169">
        <w:rPr>
          <w:rFonts w:ascii="Times New Roman" w:hAnsi="Times New Roman" w:cs="Times New Roman"/>
          <w:b/>
          <w:lang w:val="sk-SK"/>
        </w:rPr>
        <w:t>kompetenčným sporom</w:t>
      </w:r>
      <w:r w:rsidRPr="00D95169">
        <w:rPr>
          <w:rFonts w:ascii="Times New Roman" w:hAnsi="Times New Roman" w:cs="Times New Roman"/>
          <w:lang w:val="sk-SK"/>
        </w:rPr>
        <w:t xml:space="preserve"> pri výklade legislatívy, čo môže následne predlžovať dobu riešenia podnetov, prípadne úplne zablokovať riešenie.</w:t>
      </w:r>
    </w:p>
    <w:p w14:paraId="6E5348DF" w14:textId="77777777" w:rsidR="003C197D" w:rsidRPr="00D95169" w:rsidRDefault="003C197D" w:rsidP="003C197D">
      <w:pPr>
        <w:spacing w:line="276" w:lineRule="auto"/>
        <w:jc w:val="both"/>
        <w:rPr>
          <w:rFonts w:ascii="Times New Roman" w:hAnsi="Times New Roman" w:cs="Times New Roman"/>
          <w:lang w:val="sk-SK"/>
        </w:rPr>
      </w:pPr>
    </w:p>
    <w:p w14:paraId="0C1F941E" w14:textId="77777777" w:rsidR="003C197D" w:rsidRPr="00D95169" w:rsidRDefault="003C197D" w:rsidP="003C197D">
      <w:pPr>
        <w:spacing w:line="276" w:lineRule="auto"/>
        <w:jc w:val="both"/>
        <w:rPr>
          <w:rFonts w:ascii="Times New Roman" w:hAnsi="Times New Roman" w:cs="Times New Roman"/>
          <w:lang w:val="sk-SK"/>
        </w:rPr>
      </w:pPr>
      <w:bookmarkStart w:id="1" w:name="_jrar9mn7zecy" w:colFirst="0" w:colLast="0"/>
      <w:bookmarkEnd w:id="1"/>
      <w:r w:rsidRPr="00D95169">
        <w:rPr>
          <w:rFonts w:ascii="Times New Roman" w:hAnsi="Times New Roman" w:cs="Times New Roman"/>
          <w:lang w:val="sk-SK"/>
        </w:rPr>
        <w:t>V rámci tejto aktivity bude vyhotovených niekoľko i</w:t>
      </w:r>
      <w:r w:rsidRPr="00D95169">
        <w:rPr>
          <w:rFonts w:ascii="Times New Roman" w:hAnsi="Times New Roman" w:cs="Times New Roman"/>
          <w:b/>
          <w:lang w:val="sk-SK"/>
        </w:rPr>
        <w:t>nformačných materiálov, ktoré majú slúžiť k presnému a jednoznačnému informovaniu o tom, čo konkrétne sa deje s určitými typmi podnetov po ich nahlásení</w:t>
      </w:r>
      <w:r w:rsidRPr="00D95169">
        <w:rPr>
          <w:rFonts w:ascii="Times New Roman" w:hAnsi="Times New Roman" w:cs="Times New Roman"/>
          <w:lang w:val="sk-SK"/>
        </w:rPr>
        <w:t>. Výsledné dokumenty majú slúžiť všetkým zúčastneným stranám</w:t>
      </w:r>
      <w:r>
        <w:rPr>
          <w:rFonts w:ascii="Times New Roman" w:hAnsi="Times New Roman" w:cs="Times New Roman"/>
          <w:lang w:val="sk-SK"/>
        </w:rPr>
        <w:t>:</w:t>
      </w:r>
      <w:r w:rsidRPr="00D95169">
        <w:rPr>
          <w:rFonts w:ascii="Times New Roman" w:hAnsi="Times New Roman" w:cs="Times New Roman"/>
          <w:lang w:val="sk-SK"/>
        </w:rPr>
        <w:t xml:space="preserve"> </w:t>
      </w:r>
    </w:p>
    <w:p w14:paraId="3281F52D" w14:textId="77777777" w:rsidR="003C197D" w:rsidRPr="00D95169" w:rsidRDefault="003C197D" w:rsidP="003C197D">
      <w:pPr>
        <w:numPr>
          <w:ilvl w:val="0"/>
          <w:numId w:val="2"/>
        </w:numPr>
        <w:spacing w:line="276" w:lineRule="auto"/>
        <w:jc w:val="both"/>
        <w:rPr>
          <w:rFonts w:ascii="Times New Roman" w:hAnsi="Times New Roman" w:cs="Times New Roman"/>
          <w:lang w:val="sk-SK"/>
        </w:rPr>
      </w:pPr>
      <w:bookmarkStart w:id="2" w:name="_2befavq3i8hw" w:colFirst="0" w:colLast="0"/>
      <w:bookmarkEnd w:id="2"/>
      <w:r w:rsidRPr="00D95169">
        <w:rPr>
          <w:rFonts w:ascii="Times New Roman" w:hAnsi="Times New Roman" w:cs="Times New Roman"/>
          <w:b/>
          <w:lang w:val="sk-SK"/>
        </w:rPr>
        <w:t>občanom ako zadávateľom podnetov</w:t>
      </w:r>
      <w:r w:rsidRPr="00D95169">
        <w:rPr>
          <w:rFonts w:ascii="Times New Roman" w:hAnsi="Times New Roman" w:cs="Times New Roman"/>
          <w:lang w:val="sk-SK"/>
        </w:rPr>
        <w:t xml:space="preserve"> - v pochopení ako fungujú jednotlivé procesy a zistení, prečo je s niektorými podnetmi nakladané konkrétnym spôsobom</w:t>
      </w:r>
    </w:p>
    <w:p w14:paraId="3EA7949E" w14:textId="77777777" w:rsidR="003C197D" w:rsidRPr="00D95169" w:rsidRDefault="003C197D" w:rsidP="003C197D">
      <w:pPr>
        <w:numPr>
          <w:ilvl w:val="0"/>
          <w:numId w:val="2"/>
        </w:numPr>
        <w:spacing w:line="276" w:lineRule="auto"/>
        <w:jc w:val="both"/>
        <w:rPr>
          <w:rFonts w:ascii="Times New Roman" w:hAnsi="Times New Roman" w:cs="Times New Roman"/>
          <w:lang w:val="sk-SK"/>
        </w:rPr>
      </w:pPr>
      <w:bookmarkStart w:id="3" w:name="_wtzr4u9bzi08" w:colFirst="0" w:colLast="0"/>
      <w:bookmarkEnd w:id="3"/>
      <w:r w:rsidRPr="00D95169">
        <w:rPr>
          <w:rFonts w:ascii="Times New Roman" w:hAnsi="Times New Roman" w:cs="Times New Roman"/>
          <w:b/>
          <w:lang w:val="sk-SK"/>
        </w:rPr>
        <w:t>samosprávam</w:t>
      </w:r>
      <w:r w:rsidRPr="00D95169">
        <w:rPr>
          <w:rFonts w:ascii="Times New Roman" w:hAnsi="Times New Roman" w:cs="Times New Roman"/>
          <w:lang w:val="sk-SK"/>
        </w:rPr>
        <w:t xml:space="preserve"> - v zjednotení svojich stanovísk pri výklade konkrétnych podnetov a v realizácií správnych postupov</w:t>
      </w:r>
    </w:p>
    <w:p w14:paraId="3DFD4000" w14:textId="77777777" w:rsidR="003C197D" w:rsidRPr="00D95169" w:rsidRDefault="003C197D" w:rsidP="003C197D">
      <w:pPr>
        <w:numPr>
          <w:ilvl w:val="0"/>
          <w:numId w:val="2"/>
        </w:numPr>
        <w:spacing w:after="160" w:line="276" w:lineRule="auto"/>
        <w:jc w:val="both"/>
        <w:rPr>
          <w:rFonts w:ascii="Times New Roman" w:hAnsi="Times New Roman" w:cs="Times New Roman"/>
          <w:lang w:val="sk-SK"/>
        </w:rPr>
      </w:pPr>
      <w:bookmarkStart w:id="4" w:name="_hxyt4o399u2n" w:colFirst="0" w:colLast="0"/>
      <w:bookmarkEnd w:id="4"/>
      <w:r w:rsidRPr="00D95169">
        <w:rPr>
          <w:rFonts w:ascii="Times New Roman" w:hAnsi="Times New Roman" w:cs="Times New Roman"/>
          <w:b/>
          <w:lang w:val="sk-SK"/>
        </w:rPr>
        <w:t>administrátorom</w:t>
      </w:r>
      <w:r w:rsidRPr="00D95169">
        <w:rPr>
          <w:rFonts w:ascii="Times New Roman" w:hAnsi="Times New Roman" w:cs="Times New Roman"/>
          <w:lang w:val="sk-SK"/>
        </w:rPr>
        <w:t xml:space="preserve"> - v kombinácii vyššie uvedeného, kedy získajú lepší prehľad o tom, aká je cesta podnetov, ktoré majú v správe a ako reagovať na konkrétne situácie</w:t>
      </w:r>
    </w:p>
    <w:p w14:paraId="378D083B" w14:textId="77777777" w:rsidR="003C197D" w:rsidRDefault="003C197D" w:rsidP="003C197D">
      <w:pPr>
        <w:spacing w:line="276" w:lineRule="auto"/>
        <w:jc w:val="both"/>
        <w:rPr>
          <w:rFonts w:ascii="Times New Roman" w:hAnsi="Times New Roman" w:cs="Times New Roman"/>
          <w:lang w:val="sk-SK"/>
        </w:rPr>
      </w:pPr>
      <w:bookmarkStart w:id="5" w:name="_xlt0fkdurq3m" w:colFirst="0" w:colLast="0"/>
      <w:bookmarkEnd w:id="5"/>
      <w:r w:rsidRPr="00D95169">
        <w:rPr>
          <w:rFonts w:ascii="Times New Roman" w:hAnsi="Times New Roman" w:cs="Times New Roman"/>
          <w:lang w:val="sk-SK"/>
        </w:rPr>
        <w:t xml:space="preserve">Za účelom vytipovania konkrétnych záležitostí na riešenie boli </w:t>
      </w:r>
      <w:r w:rsidRPr="00D95169">
        <w:rPr>
          <w:rFonts w:ascii="Times New Roman" w:hAnsi="Times New Roman" w:cs="Times New Roman"/>
          <w:b/>
          <w:lang w:val="sk-SK"/>
        </w:rPr>
        <w:t>oslovení administrátori</w:t>
      </w:r>
      <w:r w:rsidRPr="00D95169">
        <w:rPr>
          <w:rFonts w:ascii="Times New Roman" w:hAnsi="Times New Roman" w:cs="Times New Roman"/>
          <w:lang w:val="sk-SK"/>
        </w:rPr>
        <w:t xml:space="preserve"> a administrátorky portálu, ktorí na základe svojej práce majú rozsiahle povedomie o dianí na portáli a sami sa stretávajú s tým, keď sa niektoré podnety zaseknú v riešení, alebo v následnom posudzovaní stavu podnetu a snahe o ich riešenie.</w:t>
      </w:r>
    </w:p>
    <w:p w14:paraId="38819D2B" w14:textId="77777777" w:rsidR="003C197D" w:rsidRPr="00D95169" w:rsidRDefault="003C197D" w:rsidP="003C197D">
      <w:pPr>
        <w:spacing w:line="276" w:lineRule="auto"/>
        <w:jc w:val="both"/>
        <w:rPr>
          <w:rFonts w:ascii="Times New Roman" w:hAnsi="Times New Roman" w:cs="Times New Roman"/>
          <w:lang w:val="sk-SK"/>
        </w:rPr>
      </w:pPr>
    </w:p>
    <w:p w14:paraId="5F775D60" w14:textId="77777777" w:rsidR="003C197D" w:rsidRDefault="003C197D" w:rsidP="003C197D">
      <w:pPr>
        <w:spacing w:line="276" w:lineRule="auto"/>
        <w:jc w:val="both"/>
        <w:rPr>
          <w:rFonts w:ascii="Times New Roman" w:hAnsi="Times New Roman" w:cs="Times New Roman"/>
          <w:lang w:val="sk-SK"/>
        </w:rPr>
      </w:pPr>
      <w:bookmarkStart w:id="6" w:name="_yr8qzukxw8f9" w:colFirst="0" w:colLast="0"/>
      <w:bookmarkEnd w:id="6"/>
      <w:r w:rsidRPr="00D95169">
        <w:rPr>
          <w:rFonts w:ascii="Times New Roman" w:hAnsi="Times New Roman" w:cs="Times New Roman"/>
          <w:lang w:val="sk-SK"/>
        </w:rPr>
        <w:t xml:space="preserve">Rovnako boli za týmto účelom </w:t>
      </w:r>
      <w:r w:rsidRPr="00D95169">
        <w:rPr>
          <w:rFonts w:ascii="Times New Roman" w:hAnsi="Times New Roman" w:cs="Times New Roman"/>
          <w:b/>
          <w:lang w:val="sk-SK"/>
        </w:rPr>
        <w:t>oslovené aj niektoré samosprávy</w:t>
      </w:r>
      <w:r w:rsidRPr="00D95169">
        <w:rPr>
          <w:rFonts w:ascii="Times New Roman" w:hAnsi="Times New Roman" w:cs="Times New Roman"/>
          <w:lang w:val="sk-SK"/>
        </w:rPr>
        <w:t>, ktoré v rámci novej formy kategorizácie mali možnosť označiť typy podnetov, ktoré sa im na základe doterajších skúseností javia ako problematické.</w:t>
      </w:r>
    </w:p>
    <w:p w14:paraId="01461527" w14:textId="77777777" w:rsidR="003C197D" w:rsidRPr="00D95169" w:rsidRDefault="003C197D" w:rsidP="003C197D">
      <w:pPr>
        <w:spacing w:line="276" w:lineRule="auto"/>
        <w:jc w:val="both"/>
        <w:rPr>
          <w:rFonts w:ascii="Times New Roman" w:hAnsi="Times New Roman" w:cs="Times New Roman"/>
          <w:lang w:val="sk-SK"/>
        </w:rPr>
      </w:pPr>
    </w:p>
    <w:p w14:paraId="78A63482" w14:textId="77777777" w:rsidR="003C197D" w:rsidRPr="00D95169" w:rsidRDefault="003C197D" w:rsidP="003C197D">
      <w:pPr>
        <w:spacing w:line="276" w:lineRule="auto"/>
        <w:jc w:val="both"/>
        <w:rPr>
          <w:rFonts w:ascii="Times New Roman" w:hAnsi="Times New Roman" w:cs="Times New Roman"/>
          <w:lang w:val="sk-SK"/>
        </w:rPr>
      </w:pPr>
      <w:bookmarkStart w:id="7" w:name="_7c79cgcxzq66" w:colFirst="0" w:colLast="0"/>
      <w:bookmarkEnd w:id="7"/>
      <w:r w:rsidRPr="00D95169">
        <w:rPr>
          <w:rFonts w:ascii="Times New Roman" w:hAnsi="Times New Roman" w:cs="Times New Roman"/>
          <w:lang w:val="sk-SK"/>
        </w:rPr>
        <w:t xml:space="preserve">V kombinácii odpovedí od administrátorského tímu a samospráv vzniklo </w:t>
      </w:r>
      <w:r w:rsidRPr="00D95169">
        <w:rPr>
          <w:rFonts w:ascii="Times New Roman" w:hAnsi="Times New Roman" w:cs="Times New Roman"/>
          <w:b/>
          <w:lang w:val="sk-SK"/>
        </w:rPr>
        <w:t>6 tém</w:t>
      </w:r>
      <w:r w:rsidRPr="00D95169">
        <w:rPr>
          <w:rFonts w:ascii="Times New Roman" w:hAnsi="Times New Roman" w:cs="Times New Roman"/>
          <w:lang w:val="sk-SK"/>
        </w:rPr>
        <w:t xml:space="preserve">, ktorým sú venované špecifické analýzy, z ktorých sa čerpajú informácie pre tvorbu samostatných manuálov ako aj blogov, ktoré vzniknú v vzápätí po dokončení konkrétnych analýz. </w:t>
      </w:r>
    </w:p>
    <w:p w14:paraId="1B395A0A" w14:textId="77777777" w:rsidR="003C197D" w:rsidRPr="00D95169" w:rsidRDefault="003C197D" w:rsidP="003C197D">
      <w:pPr>
        <w:spacing w:line="276" w:lineRule="auto"/>
        <w:jc w:val="both"/>
        <w:rPr>
          <w:rFonts w:ascii="Times New Roman" w:hAnsi="Times New Roman" w:cs="Times New Roman"/>
          <w:lang w:val="sk-SK"/>
        </w:rPr>
      </w:pPr>
    </w:p>
    <w:p w14:paraId="023FE590" w14:textId="0021F087" w:rsidR="003C197D" w:rsidRPr="00D95169" w:rsidRDefault="003C197D" w:rsidP="003C197D">
      <w:pPr>
        <w:spacing w:line="276" w:lineRule="auto"/>
        <w:jc w:val="both"/>
        <w:rPr>
          <w:rFonts w:ascii="Times New Roman" w:hAnsi="Times New Roman" w:cs="Times New Roman"/>
          <w:lang w:val="sk-SK"/>
        </w:rPr>
      </w:pPr>
      <w:r w:rsidRPr="00D95169">
        <w:rPr>
          <w:rFonts w:ascii="Times New Roman" w:hAnsi="Times New Roman" w:cs="Times New Roman"/>
          <w:lang w:val="sk-SK"/>
        </w:rPr>
        <w:t>Cieľom tejto analýzy je podrobne spracovať a </w:t>
      </w:r>
      <w:r w:rsidRPr="000C1CD1">
        <w:rPr>
          <w:rFonts w:ascii="Times New Roman" w:hAnsi="Times New Roman" w:cs="Times New Roman"/>
          <w:b/>
          <w:lang w:val="sk-SK"/>
        </w:rPr>
        <w:t>zmapovať riešenie podnetov</w:t>
      </w:r>
      <w:r w:rsidRPr="00D95169">
        <w:rPr>
          <w:rFonts w:ascii="Times New Roman" w:hAnsi="Times New Roman" w:cs="Times New Roman"/>
          <w:lang w:val="sk-SK"/>
        </w:rPr>
        <w:t xml:space="preserve"> z kategórie </w:t>
      </w:r>
      <w:r>
        <w:rPr>
          <w:rFonts w:ascii="Times New Roman" w:hAnsi="Times New Roman" w:cs="Times New Roman"/>
          <w:lang w:val="sk-SK"/>
        </w:rPr>
        <w:t>výtlky</w:t>
      </w:r>
      <w:r w:rsidRPr="00D95169">
        <w:rPr>
          <w:rFonts w:ascii="Times New Roman" w:hAnsi="Times New Roman" w:cs="Times New Roman"/>
          <w:lang w:val="sk-SK"/>
        </w:rPr>
        <w:t>.</w:t>
      </w:r>
      <w:r>
        <w:rPr>
          <w:rFonts w:ascii="Times New Roman" w:hAnsi="Times New Roman" w:cs="Times New Roman"/>
          <w:lang w:val="sk-SK"/>
        </w:rPr>
        <w:t xml:space="preserve"> </w:t>
      </w:r>
      <w:r w:rsidRPr="00D95169">
        <w:rPr>
          <w:rFonts w:ascii="Times New Roman" w:hAnsi="Times New Roman" w:cs="Times New Roman"/>
          <w:lang w:val="sk-SK"/>
        </w:rPr>
        <w:t xml:space="preserve">Špecifickým cieľom je tak </w:t>
      </w:r>
      <w:r>
        <w:rPr>
          <w:rFonts w:ascii="Times New Roman" w:hAnsi="Times New Roman" w:cs="Times New Roman"/>
          <w:lang w:val="sk-SK"/>
        </w:rPr>
        <w:t xml:space="preserve">1.) </w:t>
      </w:r>
      <w:r w:rsidRPr="000C1CD1">
        <w:rPr>
          <w:rFonts w:ascii="Times New Roman" w:hAnsi="Times New Roman" w:cs="Times New Roman"/>
          <w:b/>
          <w:lang w:val="sk-SK"/>
        </w:rPr>
        <w:t>opis legislatívneho rámca</w:t>
      </w:r>
      <w:r w:rsidRPr="00D95169">
        <w:rPr>
          <w:rFonts w:ascii="Times New Roman" w:hAnsi="Times New Roman" w:cs="Times New Roman"/>
          <w:lang w:val="sk-SK"/>
        </w:rPr>
        <w:t xml:space="preserve"> kompetencií samospráv v spomínanej oblasti ako aj </w:t>
      </w:r>
      <w:r>
        <w:rPr>
          <w:rFonts w:ascii="Times New Roman" w:hAnsi="Times New Roman" w:cs="Times New Roman"/>
          <w:lang w:val="sk-SK"/>
        </w:rPr>
        <w:t xml:space="preserve">2.) </w:t>
      </w:r>
      <w:r w:rsidRPr="000C1CD1">
        <w:rPr>
          <w:rFonts w:ascii="Times New Roman" w:hAnsi="Times New Roman" w:cs="Times New Roman"/>
          <w:b/>
          <w:lang w:val="sk-SK"/>
        </w:rPr>
        <w:t>analýza postupov samospráv pri riešení</w:t>
      </w:r>
      <w:r w:rsidRPr="00D95169">
        <w:rPr>
          <w:rFonts w:ascii="Times New Roman" w:hAnsi="Times New Roman" w:cs="Times New Roman"/>
          <w:lang w:val="sk-SK"/>
        </w:rPr>
        <w:t xml:space="preserve"> samotných podnetov. </w:t>
      </w:r>
    </w:p>
    <w:p w14:paraId="1B2A770B" w14:textId="77777777" w:rsidR="0029134E" w:rsidRPr="00EF3A4A" w:rsidRDefault="0029134E" w:rsidP="003A6F5F">
      <w:pPr>
        <w:spacing w:line="276" w:lineRule="auto"/>
        <w:jc w:val="both"/>
        <w:rPr>
          <w:rFonts w:ascii="Times New Roman" w:hAnsi="Times New Roman" w:cs="Times New Roman"/>
          <w:lang w:val="sk-SK"/>
        </w:rPr>
      </w:pPr>
    </w:p>
    <w:p w14:paraId="19DEA0BE" w14:textId="77777777" w:rsidR="003C197D" w:rsidRDefault="003C197D">
      <w:pPr>
        <w:rPr>
          <w:rFonts w:ascii="Times New Roman" w:eastAsia="Times New Roman" w:hAnsi="Times New Roman" w:cs="Times New Roman"/>
          <w:b/>
          <w:sz w:val="28"/>
          <w:szCs w:val="28"/>
          <w:lang w:val="sk-SK"/>
        </w:rPr>
      </w:pPr>
      <w:r>
        <w:br w:type="page"/>
      </w:r>
    </w:p>
    <w:p w14:paraId="1FC4329F" w14:textId="61BFE5C5" w:rsidR="00B32B69" w:rsidRPr="00EF3A4A" w:rsidRDefault="004E1A13" w:rsidP="004E1A13">
      <w:pPr>
        <w:pStyle w:val="Nadpis1"/>
      </w:pPr>
      <w:r w:rsidRPr="00EF3A4A">
        <w:lastRenderedPageBreak/>
        <w:t xml:space="preserve">2 </w:t>
      </w:r>
      <w:r w:rsidR="00B32B69" w:rsidRPr="00EF3A4A">
        <w:t xml:space="preserve">VÝCHODISKOVÝ STAV </w:t>
      </w:r>
    </w:p>
    <w:p w14:paraId="58C66AAF" w14:textId="77777777" w:rsidR="00185AEC" w:rsidRPr="00EF3A4A" w:rsidRDefault="00185AEC" w:rsidP="003A6F5F">
      <w:pPr>
        <w:jc w:val="both"/>
        <w:rPr>
          <w:rFonts w:ascii="Times New Roman" w:hAnsi="Times New Roman" w:cs="Times New Roman"/>
        </w:rPr>
      </w:pPr>
    </w:p>
    <w:p w14:paraId="33C71E40" w14:textId="234533E4" w:rsidR="00540551" w:rsidRDefault="00185AEC" w:rsidP="004C431F">
      <w:pPr>
        <w:spacing w:line="276" w:lineRule="auto"/>
        <w:jc w:val="both"/>
        <w:rPr>
          <w:rFonts w:ascii="Times New Roman" w:hAnsi="Times New Roman" w:cs="Times New Roman"/>
          <w:lang w:val="sk-SK"/>
        </w:rPr>
      </w:pPr>
      <w:r w:rsidRPr="00EF3A4A">
        <w:rPr>
          <w:rFonts w:ascii="Times New Roman" w:hAnsi="Times New Roman" w:cs="Times New Roman"/>
          <w:lang w:val="sk-SK"/>
        </w:rPr>
        <w:t>Podnety smerované k stavu komunikácií v mestách sú rovnako dlhodobo prirodzenou súčasťou Odkazu pre starostu.</w:t>
      </w:r>
      <w:r w:rsidR="00544BC7">
        <w:rPr>
          <w:rFonts w:ascii="Times New Roman" w:hAnsi="Times New Roman" w:cs="Times New Roman"/>
          <w:lang w:val="sk-SK"/>
        </w:rPr>
        <w:t xml:space="preserve"> </w:t>
      </w:r>
      <w:r w:rsidR="0004355B">
        <w:rPr>
          <w:rFonts w:ascii="Times New Roman" w:hAnsi="Times New Roman" w:cs="Times New Roman"/>
          <w:lang w:val="sk-SK"/>
        </w:rPr>
        <w:t>Ako ukazuje graf č. 1, p</w:t>
      </w:r>
      <w:r w:rsidR="0040487B">
        <w:rPr>
          <w:rFonts w:ascii="Times New Roman" w:hAnsi="Times New Roman" w:cs="Times New Roman"/>
          <w:lang w:val="sk-SK"/>
        </w:rPr>
        <w:t xml:space="preserve">očet podnetov zameraných na túto problematiku </w:t>
      </w:r>
      <w:r w:rsidR="0004355B">
        <w:rPr>
          <w:rFonts w:ascii="Times New Roman" w:hAnsi="Times New Roman" w:cs="Times New Roman"/>
          <w:lang w:val="sk-SK"/>
        </w:rPr>
        <w:t>postupne od roku 2010 (1 podnet) rástol. V roku 2018 dosiahol hodnotu 1 234 podnetov a tvoril celkovo desatinu zo všetkých zadaných podnetov.</w:t>
      </w:r>
      <w:r w:rsidR="0090363E">
        <w:rPr>
          <w:rStyle w:val="Odkaznapoznmkupodiarou"/>
          <w:rFonts w:ascii="Times New Roman" w:hAnsi="Times New Roman" w:cs="Times New Roman"/>
          <w:lang w:val="sk-SK"/>
        </w:rPr>
        <w:footnoteReference w:id="1"/>
      </w:r>
    </w:p>
    <w:p w14:paraId="276787A6" w14:textId="49CBC18C" w:rsidR="00514824" w:rsidRDefault="00514824" w:rsidP="004C431F">
      <w:pPr>
        <w:spacing w:line="276" w:lineRule="auto"/>
        <w:jc w:val="both"/>
        <w:rPr>
          <w:rFonts w:ascii="Times New Roman" w:hAnsi="Times New Roman" w:cs="Times New Roman"/>
          <w:lang w:val="sk-SK"/>
        </w:rPr>
      </w:pPr>
    </w:p>
    <w:p w14:paraId="28CCF453" w14:textId="4726E8E2" w:rsidR="00514824" w:rsidRDefault="00514824" w:rsidP="005F5DF5">
      <w:pPr>
        <w:spacing w:line="276" w:lineRule="auto"/>
        <w:ind w:left="567"/>
        <w:jc w:val="both"/>
        <w:rPr>
          <w:rFonts w:ascii="Times New Roman" w:hAnsi="Times New Roman" w:cs="Times New Roman"/>
          <w:lang w:val="sk-SK"/>
        </w:rPr>
      </w:pPr>
      <w:r w:rsidRPr="00D95169">
        <w:rPr>
          <w:rFonts w:ascii="Times New Roman" w:hAnsi="Times New Roman" w:cs="Times New Roman"/>
          <w:b/>
          <w:lang w:val="sk-SK"/>
        </w:rPr>
        <w:t>Graf č. 1.</w:t>
      </w:r>
      <w:r w:rsidRPr="00D95169">
        <w:rPr>
          <w:rFonts w:ascii="Times New Roman" w:hAnsi="Times New Roman" w:cs="Times New Roman"/>
          <w:lang w:val="sk-SK"/>
        </w:rPr>
        <w:t xml:space="preserve"> Počet a podiel podnetov týkajúcich sa </w:t>
      </w:r>
      <w:r>
        <w:rPr>
          <w:rFonts w:ascii="Times New Roman" w:hAnsi="Times New Roman" w:cs="Times New Roman"/>
          <w:lang w:val="sk-SK"/>
        </w:rPr>
        <w:t>výtlkov</w:t>
      </w:r>
      <w:r w:rsidRPr="00D95169">
        <w:rPr>
          <w:rFonts w:ascii="Times New Roman" w:hAnsi="Times New Roman" w:cs="Times New Roman"/>
          <w:lang w:val="sk-SK"/>
        </w:rPr>
        <w:t xml:space="preserve"> ročne.</w:t>
      </w:r>
    </w:p>
    <w:p w14:paraId="7E4E4705" w14:textId="78FBD401" w:rsidR="00540551" w:rsidRDefault="00514824" w:rsidP="00514824">
      <w:pPr>
        <w:spacing w:line="276" w:lineRule="auto"/>
        <w:jc w:val="center"/>
        <w:rPr>
          <w:rFonts w:ascii="Times New Roman" w:hAnsi="Times New Roman" w:cs="Times New Roman"/>
          <w:lang w:val="sk-SK"/>
        </w:rPr>
      </w:pPr>
      <w:r>
        <w:rPr>
          <w:noProof/>
        </w:rPr>
        <w:drawing>
          <wp:inline distT="0" distB="0" distL="0" distR="0" wp14:anchorId="70013068" wp14:editId="1B5FFD53">
            <wp:extent cx="5238750" cy="3143250"/>
            <wp:effectExtent l="0" t="0" r="0" b="0"/>
            <wp:docPr id="1" name="Chart 1">
              <a:extLst xmlns:a="http://schemas.openxmlformats.org/drawingml/2006/main">
                <a:ext uri="{FF2B5EF4-FFF2-40B4-BE49-F238E27FC236}">
                  <a16:creationId xmlns:a16="http://schemas.microsoft.com/office/drawing/2014/main" id="{97750379-19CD-46B0-A654-7580408B8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B218E3" w14:textId="77777777" w:rsidR="00605D42" w:rsidRPr="00D95169" w:rsidRDefault="00605D42" w:rsidP="005F5DF5">
      <w:pPr>
        <w:spacing w:line="276" w:lineRule="auto"/>
        <w:ind w:left="567"/>
        <w:rPr>
          <w:rFonts w:ascii="Times New Roman" w:hAnsi="Times New Roman" w:cs="Times New Roman"/>
          <w:i/>
          <w:lang w:val="sk-SK"/>
        </w:rPr>
      </w:pPr>
      <w:r w:rsidRPr="00D95169">
        <w:rPr>
          <w:rFonts w:ascii="Times New Roman" w:hAnsi="Times New Roman" w:cs="Times New Roman"/>
          <w:i/>
          <w:lang w:val="sk-SK"/>
        </w:rPr>
        <w:t>Zdroj: Odkaz pre starostu.</w:t>
      </w:r>
    </w:p>
    <w:p w14:paraId="0FD15330" w14:textId="77777777" w:rsidR="00514824" w:rsidRDefault="00514824" w:rsidP="004C431F">
      <w:pPr>
        <w:spacing w:line="276" w:lineRule="auto"/>
        <w:jc w:val="both"/>
        <w:rPr>
          <w:rFonts w:ascii="Times New Roman" w:hAnsi="Times New Roman" w:cs="Times New Roman"/>
          <w:lang w:val="sk-SK"/>
        </w:rPr>
      </w:pPr>
    </w:p>
    <w:p w14:paraId="768633D6" w14:textId="77777777" w:rsidR="000A1E4E" w:rsidRDefault="000A1E4E">
      <w:pPr>
        <w:rPr>
          <w:rFonts w:ascii="Times New Roman" w:hAnsi="Times New Roman" w:cs="Times New Roman"/>
          <w:b/>
          <w:lang w:val="sk-SK"/>
        </w:rPr>
      </w:pPr>
      <w:r>
        <w:rPr>
          <w:rFonts w:ascii="Times New Roman" w:hAnsi="Times New Roman" w:cs="Times New Roman"/>
          <w:b/>
          <w:lang w:val="sk-SK"/>
        </w:rPr>
        <w:br w:type="page"/>
      </w:r>
    </w:p>
    <w:p w14:paraId="209A9083" w14:textId="4D133FDF" w:rsidR="00540551" w:rsidRPr="00D95169" w:rsidRDefault="00540551" w:rsidP="00540551">
      <w:pPr>
        <w:ind w:left="141"/>
        <w:jc w:val="both"/>
        <w:rPr>
          <w:rFonts w:ascii="Times New Roman" w:hAnsi="Times New Roman" w:cs="Times New Roman"/>
          <w:lang w:val="sk-SK"/>
        </w:rPr>
      </w:pPr>
      <w:r w:rsidRPr="00D95169">
        <w:rPr>
          <w:rFonts w:ascii="Times New Roman" w:hAnsi="Times New Roman" w:cs="Times New Roman"/>
          <w:b/>
          <w:lang w:val="sk-SK"/>
        </w:rPr>
        <w:lastRenderedPageBreak/>
        <w:t>Tabuľka č. 1.</w:t>
      </w:r>
      <w:r w:rsidRPr="00D95169">
        <w:rPr>
          <w:rFonts w:ascii="Times New Roman" w:hAnsi="Times New Roman" w:cs="Times New Roman"/>
          <w:lang w:val="sk-SK"/>
        </w:rPr>
        <w:t xml:space="preserve"> Statusy podnetov.</w:t>
      </w:r>
    </w:p>
    <w:tbl>
      <w:tblPr>
        <w:tblW w:w="88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10"/>
        <w:gridCol w:w="7395"/>
      </w:tblGrid>
      <w:tr w:rsidR="00540551" w:rsidRPr="00D95169" w14:paraId="2432276D" w14:textId="77777777" w:rsidTr="002B7BEF">
        <w:trPr>
          <w:trHeight w:val="780"/>
        </w:trPr>
        <w:tc>
          <w:tcPr>
            <w:tcW w:w="141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64A6A43D" w14:textId="77777777" w:rsidR="00540551" w:rsidRPr="00D95169" w:rsidRDefault="00540551" w:rsidP="002B7BEF">
            <w:pPr>
              <w:jc w:val="both"/>
              <w:rPr>
                <w:rFonts w:ascii="Times New Roman" w:hAnsi="Times New Roman" w:cs="Times New Roman"/>
                <w:b/>
                <w:lang w:val="sk-SK"/>
              </w:rPr>
            </w:pPr>
            <w:r w:rsidRPr="00D95169">
              <w:rPr>
                <w:rFonts w:ascii="Times New Roman" w:hAnsi="Times New Roman" w:cs="Times New Roman"/>
                <w:b/>
                <w:lang w:val="sk-SK"/>
              </w:rPr>
              <w:t>Zaslaný</w:t>
            </w:r>
          </w:p>
        </w:tc>
        <w:tc>
          <w:tcPr>
            <w:tcW w:w="7395"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14:paraId="67F7B045" w14:textId="77777777" w:rsidR="00540551" w:rsidRPr="00D95169" w:rsidRDefault="00540551" w:rsidP="002B7BEF">
            <w:pPr>
              <w:jc w:val="both"/>
              <w:rPr>
                <w:rFonts w:ascii="Times New Roman" w:hAnsi="Times New Roman" w:cs="Times New Roman"/>
                <w:lang w:val="sk-SK"/>
              </w:rPr>
            </w:pPr>
            <w:r w:rsidRPr="00D95169">
              <w:rPr>
                <w:rFonts w:ascii="Times New Roman" w:hAnsi="Times New Roman" w:cs="Times New Roman"/>
                <w:lang w:val="sk-SK"/>
              </w:rPr>
              <w:t>V čase, kedy plynie samospráve alebo inému zodpovednému subjektu lehota na zaslanie odpovede, je podnetu priradený status „Zaslaný“.</w:t>
            </w:r>
          </w:p>
        </w:tc>
      </w:tr>
      <w:tr w:rsidR="00540551" w:rsidRPr="00D95169" w14:paraId="530461C5" w14:textId="77777777" w:rsidTr="002B7BEF">
        <w:trPr>
          <w:trHeight w:val="1060"/>
        </w:trPr>
        <w:tc>
          <w:tcPr>
            <w:tcW w:w="141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31F4AB4" w14:textId="77777777" w:rsidR="00540551" w:rsidRPr="00D95169" w:rsidRDefault="00540551" w:rsidP="002B7BEF">
            <w:pPr>
              <w:jc w:val="both"/>
              <w:rPr>
                <w:rFonts w:ascii="Times New Roman" w:hAnsi="Times New Roman" w:cs="Times New Roman"/>
                <w:b/>
                <w:lang w:val="sk-SK"/>
              </w:rPr>
            </w:pPr>
            <w:r w:rsidRPr="00D95169">
              <w:rPr>
                <w:rFonts w:ascii="Times New Roman" w:hAnsi="Times New Roman" w:cs="Times New Roman"/>
                <w:b/>
                <w:lang w:val="sk-SK"/>
              </w:rPr>
              <w:t>V riešení</w:t>
            </w:r>
          </w:p>
        </w:tc>
        <w:tc>
          <w:tcPr>
            <w:tcW w:w="73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5281A784" w14:textId="77777777" w:rsidR="00540551" w:rsidRPr="00D95169" w:rsidRDefault="00540551" w:rsidP="002B7BEF">
            <w:pPr>
              <w:jc w:val="both"/>
              <w:rPr>
                <w:rFonts w:ascii="Times New Roman" w:hAnsi="Times New Roman" w:cs="Times New Roman"/>
                <w:lang w:val="sk-SK"/>
              </w:rPr>
            </w:pPr>
            <w:r w:rsidRPr="00D95169">
              <w:rPr>
                <w:rFonts w:ascii="Times New Roman" w:hAnsi="Times New Roman" w:cs="Times New Roman"/>
                <w:lang w:val="sk-SK"/>
              </w:rPr>
              <w:t>Status „V riešení“ figuruje pri podnetoch, na ktoré zodpovedný subjekt odpovedal a v odpovedi identifikoval konkrétny postup vedúci k odstráneniu problému, ktorý môže v niektorých prípadoch zabrať aj časové obdobie presahujúce mesiace.</w:t>
            </w:r>
          </w:p>
        </w:tc>
      </w:tr>
      <w:tr w:rsidR="00540551" w:rsidRPr="00D95169" w14:paraId="3C0A0C57" w14:textId="77777777" w:rsidTr="002B7BEF">
        <w:trPr>
          <w:trHeight w:val="1082"/>
        </w:trPr>
        <w:tc>
          <w:tcPr>
            <w:tcW w:w="141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6A27B534" w14:textId="77777777" w:rsidR="00540551" w:rsidRPr="00D95169" w:rsidRDefault="00540551" w:rsidP="002B7BEF">
            <w:pPr>
              <w:jc w:val="both"/>
              <w:rPr>
                <w:rFonts w:ascii="Times New Roman" w:hAnsi="Times New Roman" w:cs="Times New Roman"/>
                <w:b/>
                <w:lang w:val="sk-SK"/>
              </w:rPr>
            </w:pPr>
            <w:r w:rsidRPr="00D95169">
              <w:rPr>
                <w:rFonts w:ascii="Times New Roman" w:hAnsi="Times New Roman" w:cs="Times New Roman"/>
                <w:b/>
                <w:lang w:val="sk-SK"/>
              </w:rPr>
              <w:t>Vyriešený</w:t>
            </w:r>
          </w:p>
        </w:tc>
        <w:tc>
          <w:tcPr>
            <w:tcW w:w="73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105F88A6" w14:textId="77777777" w:rsidR="00540551" w:rsidRPr="00D95169" w:rsidRDefault="00540551" w:rsidP="002B7BEF">
            <w:pPr>
              <w:jc w:val="both"/>
              <w:rPr>
                <w:rFonts w:ascii="Times New Roman" w:hAnsi="Times New Roman" w:cs="Times New Roman"/>
                <w:lang w:val="sk-SK"/>
              </w:rPr>
            </w:pPr>
            <w:r w:rsidRPr="00D95169">
              <w:rPr>
                <w:rFonts w:ascii="Times New Roman" w:hAnsi="Times New Roman" w:cs="Times New Roman"/>
                <w:lang w:val="sk-SK"/>
              </w:rPr>
              <w:t>Podnet dostane status „Vyriešený“, ak došlo na základe zásahu zodpovedného subjektu k odstráneniu existujúceho problému, respektíve došlo k naplneniu požiadavky vyplývajúcej z podnetu.</w:t>
            </w:r>
          </w:p>
        </w:tc>
      </w:tr>
      <w:tr w:rsidR="00540551" w:rsidRPr="00D95169" w14:paraId="0DCCA352" w14:textId="77777777" w:rsidTr="002B7BEF">
        <w:trPr>
          <w:trHeight w:val="2460"/>
        </w:trPr>
        <w:tc>
          <w:tcPr>
            <w:tcW w:w="141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68883CBF" w14:textId="77777777" w:rsidR="00540551" w:rsidRPr="00D95169" w:rsidRDefault="00540551" w:rsidP="002B7BEF">
            <w:pPr>
              <w:jc w:val="both"/>
              <w:rPr>
                <w:rFonts w:ascii="Times New Roman" w:hAnsi="Times New Roman" w:cs="Times New Roman"/>
                <w:b/>
                <w:lang w:val="sk-SK"/>
              </w:rPr>
            </w:pPr>
            <w:r w:rsidRPr="00D95169">
              <w:rPr>
                <w:rFonts w:ascii="Times New Roman" w:hAnsi="Times New Roman" w:cs="Times New Roman"/>
                <w:b/>
                <w:lang w:val="sk-SK"/>
              </w:rPr>
              <w:t>Neriešený</w:t>
            </w:r>
          </w:p>
        </w:tc>
        <w:tc>
          <w:tcPr>
            <w:tcW w:w="73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4D8F4EBE" w14:textId="3784257D" w:rsidR="00540551" w:rsidRPr="00D95169" w:rsidRDefault="00540551" w:rsidP="002B7BEF">
            <w:pPr>
              <w:jc w:val="both"/>
              <w:rPr>
                <w:rFonts w:ascii="Times New Roman" w:hAnsi="Times New Roman" w:cs="Times New Roman"/>
                <w:lang w:val="sk-SK"/>
              </w:rPr>
            </w:pPr>
            <w:r w:rsidRPr="00D95169">
              <w:rPr>
                <w:rFonts w:ascii="Times New Roman" w:hAnsi="Times New Roman" w:cs="Times New Roman"/>
                <w:lang w:val="sk-SK"/>
              </w:rPr>
              <w:t>Ak problém nebol odstránený, a zároveň nie sú splnené podmienky na jeho zaradenie do kategórií „Zaslaný“ a „Uzavretý“ (typicky ide o prípad, keď zodpovedný subjekt</w:t>
            </w:r>
            <w:r w:rsidR="00615D14">
              <w:rPr>
                <w:rFonts w:ascii="Times New Roman" w:hAnsi="Times New Roman" w:cs="Times New Roman"/>
                <w:lang w:val="sk-SK"/>
              </w:rPr>
              <w:t xml:space="preserve"> do 14 dní</w:t>
            </w:r>
            <w:r w:rsidRPr="00D95169">
              <w:rPr>
                <w:rFonts w:ascii="Times New Roman" w:hAnsi="Times New Roman" w:cs="Times New Roman"/>
                <w:lang w:val="sk-SK"/>
              </w:rPr>
              <w:t xml:space="preserve"> nereaguje) má status „Neriešený“. Označenie podnetu statusom „Neriešený“ neznamená, že podnet je takto označený definitívne. Na základe neskoršej reakcie samosprávy administrátor zmení status podnetu na „V riešení“ alebo „Vyriešený“, takisto ako v prípade obdržania aktualizácie podnetu, ktorá indikuje vyriešenie podnetu, bude podnetu priradený status „Vyriešený“.</w:t>
            </w:r>
          </w:p>
        </w:tc>
      </w:tr>
      <w:tr w:rsidR="00540551" w:rsidRPr="00D95169" w14:paraId="53C3A86A" w14:textId="77777777" w:rsidTr="002B7BEF">
        <w:trPr>
          <w:trHeight w:val="3240"/>
        </w:trPr>
        <w:tc>
          <w:tcPr>
            <w:tcW w:w="141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7EA24186" w14:textId="77777777" w:rsidR="00540551" w:rsidRPr="00D95169" w:rsidRDefault="00540551" w:rsidP="002B7BEF">
            <w:pPr>
              <w:jc w:val="both"/>
              <w:rPr>
                <w:rFonts w:ascii="Times New Roman" w:hAnsi="Times New Roman" w:cs="Times New Roman"/>
                <w:b/>
                <w:lang w:val="sk-SK"/>
              </w:rPr>
            </w:pPr>
            <w:r w:rsidRPr="00D95169">
              <w:rPr>
                <w:rFonts w:ascii="Times New Roman" w:hAnsi="Times New Roman" w:cs="Times New Roman"/>
                <w:b/>
                <w:lang w:val="sk-SK"/>
              </w:rPr>
              <w:t>Uzavretý</w:t>
            </w:r>
          </w:p>
        </w:tc>
        <w:tc>
          <w:tcPr>
            <w:tcW w:w="73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31B8AF7C" w14:textId="77777777" w:rsidR="00540551" w:rsidRPr="00D95169" w:rsidRDefault="00540551" w:rsidP="002B7BEF">
            <w:pPr>
              <w:jc w:val="both"/>
              <w:rPr>
                <w:rFonts w:ascii="Times New Roman" w:hAnsi="Times New Roman" w:cs="Times New Roman"/>
                <w:lang w:val="sk-SK"/>
              </w:rPr>
            </w:pPr>
            <w:r w:rsidRPr="00D95169">
              <w:rPr>
                <w:rFonts w:ascii="Times New Roman" w:hAnsi="Times New Roman" w:cs="Times New Roman"/>
                <w:lang w:val="sk-SK"/>
              </w:rPr>
              <w:t>Status „Uzavretý“ prideľujeme podnetom, ktorým nie je možné jednoznačne dať na základe odpovede od samosprávy či aktualizácií a komentárov od užívateľov žiadny z iných statusov. Status môže byť podnetu pridelený z niekoľkých dôvodov:</w:t>
            </w:r>
          </w:p>
          <w:p w14:paraId="153100FD" w14:textId="77777777" w:rsidR="00540551" w:rsidRPr="00D95169" w:rsidRDefault="00540551" w:rsidP="002B7BEF">
            <w:pPr>
              <w:jc w:val="both"/>
              <w:rPr>
                <w:rFonts w:ascii="Times New Roman" w:hAnsi="Times New Roman" w:cs="Times New Roman"/>
                <w:lang w:val="sk-SK"/>
              </w:rPr>
            </w:pPr>
            <w:r w:rsidRPr="00D95169">
              <w:rPr>
                <w:rFonts w:ascii="Times New Roman" w:hAnsi="Times New Roman" w:cs="Times New Roman"/>
                <w:lang w:val="sk-SK"/>
              </w:rPr>
              <w:t>1.) Podnet bol vyriešený, avšak bez zásahu samosprávy, resp. zodpovednej osoby. Vyriešil ho čas (napr. zmena počasia), alebo iný subjekt (napr. dobrovoľníci).</w:t>
            </w:r>
          </w:p>
          <w:p w14:paraId="13FFB4B1" w14:textId="77777777" w:rsidR="00540551" w:rsidRPr="00D95169" w:rsidRDefault="00540551" w:rsidP="002B7BEF">
            <w:pPr>
              <w:jc w:val="both"/>
              <w:rPr>
                <w:rFonts w:ascii="Times New Roman" w:hAnsi="Times New Roman" w:cs="Times New Roman"/>
                <w:lang w:val="sk-SK"/>
              </w:rPr>
            </w:pPr>
            <w:r w:rsidRPr="00D95169">
              <w:rPr>
                <w:rFonts w:ascii="Times New Roman" w:hAnsi="Times New Roman" w:cs="Times New Roman"/>
                <w:lang w:val="sk-SK"/>
              </w:rPr>
              <w:t>2.) Samospráva nesúhlasí s riešením navrhovaným zadávateľom podnetu a k tomuto rozhodnutiu uviedla zrozumiteľné/relevantné argumenty.</w:t>
            </w:r>
          </w:p>
        </w:tc>
      </w:tr>
    </w:tbl>
    <w:p w14:paraId="1420DA9B" w14:textId="77777777" w:rsidR="00540551" w:rsidRPr="00EF2806" w:rsidRDefault="00540551" w:rsidP="00540551">
      <w:pPr>
        <w:spacing w:after="200"/>
        <w:ind w:left="141"/>
        <w:rPr>
          <w:rFonts w:ascii="Times New Roman" w:hAnsi="Times New Roman" w:cs="Times New Roman"/>
          <w:i/>
          <w:sz w:val="22"/>
          <w:szCs w:val="22"/>
          <w:lang w:val="sk-SK"/>
        </w:rPr>
      </w:pPr>
      <w:r w:rsidRPr="00EF2806">
        <w:rPr>
          <w:rFonts w:ascii="Times New Roman" w:hAnsi="Times New Roman" w:cs="Times New Roman"/>
          <w:i/>
          <w:sz w:val="22"/>
          <w:szCs w:val="22"/>
          <w:lang w:val="sk-SK"/>
        </w:rPr>
        <w:t>Zdroj: Odkaz pre starostu.</w:t>
      </w:r>
    </w:p>
    <w:p w14:paraId="4B6F1598" w14:textId="77777777" w:rsidR="00540551" w:rsidRPr="00D95169" w:rsidRDefault="00540551" w:rsidP="00540551">
      <w:pPr>
        <w:spacing w:after="200"/>
        <w:ind w:left="141"/>
        <w:jc w:val="both"/>
        <w:rPr>
          <w:rFonts w:ascii="Times New Roman" w:hAnsi="Times New Roman" w:cs="Times New Roman"/>
          <w:i/>
          <w:lang w:val="sk-SK"/>
        </w:rPr>
      </w:pPr>
    </w:p>
    <w:p w14:paraId="4393668E" w14:textId="00D44CE6" w:rsidR="00955BC4" w:rsidRDefault="00540551" w:rsidP="00955BC4">
      <w:pPr>
        <w:spacing w:after="200"/>
        <w:ind w:left="141"/>
        <w:jc w:val="both"/>
        <w:rPr>
          <w:rFonts w:ascii="Times New Roman" w:hAnsi="Times New Roman" w:cs="Times New Roman"/>
          <w:lang w:val="sk-SK"/>
        </w:rPr>
      </w:pPr>
      <w:r w:rsidRPr="00D95169">
        <w:rPr>
          <w:rFonts w:ascii="Times New Roman" w:hAnsi="Times New Roman" w:cs="Times New Roman"/>
          <w:lang w:val="sk-SK"/>
        </w:rPr>
        <w:t>Tabuľka č. 1 opisuje jednotlivé statusy, ktoré podnety na Odkaze pre starostu môžu nadobudnúť.</w:t>
      </w:r>
      <w:r w:rsidR="00955BC4" w:rsidRPr="00955BC4">
        <w:rPr>
          <w:rFonts w:ascii="Times New Roman" w:hAnsi="Times New Roman" w:cs="Times New Roman"/>
          <w:lang w:val="sk-SK"/>
        </w:rPr>
        <w:t xml:space="preserve"> </w:t>
      </w:r>
      <w:r w:rsidR="00955BC4" w:rsidRPr="00D95169">
        <w:rPr>
          <w:rFonts w:ascii="Times New Roman" w:hAnsi="Times New Roman" w:cs="Times New Roman"/>
          <w:lang w:val="sk-SK"/>
        </w:rPr>
        <w:t xml:space="preserve">Graf č. </w:t>
      </w:r>
      <w:r w:rsidR="00955BC4">
        <w:rPr>
          <w:rFonts w:ascii="Times New Roman" w:hAnsi="Times New Roman" w:cs="Times New Roman"/>
          <w:lang w:val="sk-SK"/>
        </w:rPr>
        <w:t>2</w:t>
      </w:r>
      <w:r w:rsidR="00955BC4" w:rsidRPr="00D95169">
        <w:rPr>
          <w:rFonts w:ascii="Times New Roman" w:hAnsi="Times New Roman" w:cs="Times New Roman"/>
          <w:lang w:val="sk-SK"/>
        </w:rPr>
        <w:t xml:space="preserve"> zobrazuje rozdelenie</w:t>
      </w:r>
      <w:r w:rsidR="00955BC4">
        <w:rPr>
          <w:rFonts w:ascii="Times New Roman" w:hAnsi="Times New Roman" w:cs="Times New Roman"/>
          <w:lang w:val="sk-SK"/>
        </w:rPr>
        <w:t xml:space="preserve"> </w:t>
      </w:r>
      <w:r w:rsidR="00955BC4" w:rsidRPr="00D95169">
        <w:rPr>
          <w:rFonts w:ascii="Times New Roman" w:hAnsi="Times New Roman" w:cs="Times New Roman"/>
          <w:lang w:val="sk-SK"/>
        </w:rPr>
        <w:t>podnetov</w:t>
      </w:r>
      <w:r w:rsidR="00955BC4">
        <w:rPr>
          <w:rFonts w:ascii="Times New Roman" w:hAnsi="Times New Roman" w:cs="Times New Roman"/>
          <w:lang w:val="sk-SK"/>
        </w:rPr>
        <w:t xml:space="preserve"> týkajúcich sa čiernych skládok</w:t>
      </w:r>
      <w:r w:rsidR="00955BC4" w:rsidRPr="00D95169">
        <w:rPr>
          <w:rFonts w:ascii="Times New Roman" w:hAnsi="Times New Roman" w:cs="Times New Roman"/>
          <w:lang w:val="sk-SK"/>
        </w:rPr>
        <w:t xml:space="preserve"> v jednotlivých rokoch na základe ich statusu.</w:t>
      </w:r>
    </w:p>
    <w:p w14:paraId="08D224A4" w14:textId="1CE52889" w:rsidR="00955BC4" w:rsidRDefault="00955BC4" w:rsidP="00955BC4">
      <w:pPr>
        <w:spacing w:after="200"/>
        <w:ind w:left="141"/>
        <w:jc w:val="both"/>
        <w:rPr>
          <w:rFonts w:ascii="Times New Roman" w:hAnsi="Times New Roman" w:cs="Times New Roman"/>
          <w:lang w:val="sk-SK"/>
        </w:rPr>
      </w:pPr>
      <w:r>
        <w:rPr>
          <w:rFonts w:ascii="Times New Roman" w:hAnsi="Times New Roman" w:cs="Times New Roman"/>
          <w:lang w:val="sk-SK"/>
        </w:rPr>
        <w:t>Vo všeobecnosti je možné medzi rokmi pozorovať trend stúpajúceho počtu tohto typu podnetov, pričom vrchol predstavuje rok 2018 s celkovo 1 234 nahlásenými skládkami</w:t>
      </w:r>
      <w:r w:rsidR="008E0345">
        <w:rPr>
          <w:rFonts w:ascii="Times New Roman" w:hAnsi="Times New Roman" w:cs="Times New Roman"/>
          <w:lang w:val="sk-SK"/>
        </w:rPr>
        <w:t xml:space="preserve"> a podiel vyriešených podnetov (s výnimkou roku 2010) dlhodobo až do roku </w:t>
      </w:r>
      <w:r>
        <w:rPr>
          <w:rFonts w:ascii="Times New Roman" w:hAnsi="Times New Roman" w:cs="Times New Roman"/>
          <w:lang w:val="sk-SK"/>
        </w:rPr>
        <w:t xml:space="preserve"> </w:t>
      </w:r>
      <w:r w:rsidR="008E0345">
        <w:rPr>
          <w:rFonts w:ascii="Times New Roman" w:hAnsi="Times New Roman" w:cs="Times New Roman"/>
          <w:lang w:val="sk-SK"/>
        </w:rPr>
        <w:t xml:space="preserve">2016 presahoval 60 %. </w:t>
      </w:r>
      <w:r>
        <w:rPr>
          <w:rFonts w:ascii="Times New Roman" w:hAnsi="Times New Roman" w:cs="Times New Roman"/>
          <w:lang w:val="sk-SK"/>
        </w:rPr>
        <w:t xml:space="preserve">Od roku 2015 však pozorujeme </w:t>
      </w:r>
      <w:r w:rsidR="0093570A">
        <w:rPr>
          <w:rFonts w:ascii="Times New Roman" w:hAnsi="Times New Roman" w:cs="Times New Roman"/>
          <w:lang w:val="sk-SK"/>
        </w:rPr>
        <w:t>postupný pokles podielu</w:t>
      </w:r>
      <w:r>
        <w:rPr>
          <w:rFonts w:ascii="Times New Roman" w:hAnsi="Times New Roman" w:cs="Times New Roman"/>
          <w:lang w:val="sk-SK"/>
        </w:rPr>
        <w:t xml:space="preserve"> vyriešených podnetov.</w:t>
      </w:r>
    </w:p>
    <w:p w14:paraId="0F003D94" w14:textId="77777777" w:rsidR="00955BC4" w:rsidRPr="00810292" w:rsidRDefault="00955BC4" w:rsidP="00955BC4">
      <w:pPr>
        <w:spacing w:after="200"/>
        <w:ind w:left="141"/>
        <w:jc w:val="both"/>
        <w:rPr>
          <w:rFonts w:ascii="Times New Roman" w:hAnsi="Times New Roman" w:cs="Times New Roman"/>
          <w:lang w:val="en-GB"/>
        </w:rPr>
      </w:pPr>
    </w:p>
    <w:p w14:paraId="1AAAAC24" w14:textId="2F6D6718" w:rsidR="00540551" w:rsidRDefault="00540551" w:rsidP="00540551">
      <w:pPr>
        <w:spacing w:line="276" w:lineRule="auto"/>
        <w:jc w:val="both"/>
        <w:rPr>
          <w:rFonts w:ascii="Times New Roman" w:hAnsi="Times New Roman" w:cs="Times New Roman"/>
          <w:lang w:val="sk-SK"/>
        </w:rPr>
      </w:pPr>
    </w:p>
    <w:p w14:paraId="3DBCC0EA" w14:textId="77777777" w:rsidR="000A1E4E" w:rsidRDefault="000A1E4E" w:rsidP="00540551">
      <w:pPr>
        <w:spacing w:line="276" w:lineRule="auto"/>
        <w:jc w:val="both"/>
        <w:rPr>
          <w:rFonts w:ascii="Times New Roman" w:hAnsi="Times New Roman" w:cs="Times New Roman"/>
          <w:lang w:val="sk-SK"/>
        </w:rPr>
      </w:pPr>
    </w:p>
    <w:p w14:paraId="4F1B5A51" w14:textId="58E27DC8" w:rsidR="00540551" w:rsidRDefault="000653E5" w:rsidP="005F5DF5">
      <w:pPr>
        <w:tabs>
          <w:tab w:val="left" w:pos="5670"/>
        </w:tabs>
        <w:spacing w:line="276" w:lineRule="auto"/>
        <w:ind w:left="567"/>
        <w:rPr>
          <w:rFonts w:ascii="Times New Roman" w:hAnsi="Times New Roman" w:cs="Times New Roman"/>
          <w:lang w:val="sk-SK"/>
        </w:rPr>
      </w:pPr>
      <w:r w:rsidRPr="00D95169">
        <w:rPr>
          <w:rFonts w:ascii="Times New Roman" w:hAnsi="Times New Roman" w:cs="Times New Roman"/>
          <w:b/>
          <w:lang w:val="sk-SK"/>
        </w:rPr>
        <w:t>Graf č. 2.</w:t>
      </w:r>
      <w:r w:rsidRPr="00D95169">
        <w:rPr>
          <w:rFonts w:ascii="Times New Roman" w:hAnsi="Times New Roman" w:cs="Times New Roman"/>
          <w:lang w:val="sk-SK"/>
        </w:rPr>
        <w:t xml:space="preserve"> Počet a podiel podnetov týkajúcich sa </w:t>
      </w:r>
      <w:r w:rsidR="002B406C">
        <w:rPr>
          <w:rFonts w:ascii="Times New Roman" w:hAnsi="Times New Roman" w:cs="Times New Roman"/>
          <w:lang w:val="sk-SK"/>
        </w:rPr>
        <w:t>výtlkov</w:t>
      </w:r>
      <w:r w:rsidRPr="00D95169">
        <w:rPr>
          <w:rFonts w:ascii="Times New Roman" w:hAnsi="Times New Roman" w:cs="Times New Roman"/>
          <w:lang w:val="sk-SK"/>
        </w:rPr>
        <w:t xml:space="preserve"> ročne podľa statusu.</w:t>
      </w:r>
    </w:p>
    <w:p w14:paraId="72B081EF" w14:textId="2C331CCD" w:rsidR="000653E5" w:rsidRDefault="000653E5" w:rsidP="000A1E4E">
      <w:pPr>
        <w:spacing w:line="276" w:lineRule="auto"/>
        <w:jc w:val="center"/>
        <w:rPr>
          <w:rFonts w:ascii="Times New Roman" w:hAnsi="Times New Roman" w:cs="Times New Roman"/>
          <w:lang w:val="sk-SK"/>
        </w:rPr>
      </w:pPr>
      <w:r>
        <w:rPr>
          <w:noProof/>
        </w:rPr>
        <w:drawing>
          <wp:inline distT="0" distB="0" distL="0" distR="0" wp14:anchorId="0E869CBF" wp14:editId="2E5F8856">
            <wp:extent cx="5553075" cy="3331845"/>
            <wp:effectExtent l="0" t="0" r="9525" b="1905"/>
            <wp:docPr id="2" name="Chart 2">
              <a:extLst xmlns:a="http://schemas.openxmlformats.org/drawingml/2006/main">
                <a:ext uri="{FF2B5EF4-FFF2-40B4-BE49-F238E27FC236}">
                  <a16:creationId xmlns:a16="http://schemas.microsoft.com/office/drawing/2014/main" id="{A2797F75-6DA7-4281-9790-8604B3885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E4AF1A" w14:textId="6956356B" w:rsidR="000653E5" w:rsidRDefault="000653E5" w:rsidP="005F5DF5">
      <w:pPr>
        <w:spacing w:line="276" w:lineRule="auto"/>
        <w:ind w:left="567"/>
        <w:rPr>
          <w:rFonts w:ascii="Times New Roman" w:hAnsi="Times New Roman" w:cs="Times New Roman"/>
          <w:i/>
          <w:lang w:val="sk-SK"/>
        </w:rPr>
      </w:pPr>
      <w:r w:rsidRPr="00D95169">
        <w:rPr>
          <w:rFonts w:ascii="Times New Roman" w:hAnsi="Times New Roman" w:cs="Times New Roman"/>
          <w:i/>
          <w:lang w:val="sk-SK"/>
        </w:rPr>
        <w:t>Zdroj: Odkaz pre starostu.</w:t>
      </w:r>
    </w:p>
    <w:p w14:paraId="3FBF5DD1" w14:textId="77777777" w:rsidR="00572485" w:rsidRDefault="00572485" w:rsidP="00572485">
      <w:pPr>
        <w:spacing w:line="276" w:lineRule="auto"/>
        <w:jc w:val="both"/>
        <w:rPr>
          <w:rFonts w:ascii="Times New Roman" w:hAnsi="Times New Roman" w:cs="Times New Roman"/>
          <w:lang w:val="sk-SK"/>
        </w:rPr>
      </w:pPr>
    </w:p>
    <w:p w14:paraId="48319E09" w14:textId="7F2EBDC6" w:rsidR="00572485" w:rsidRPr="00D95169" w:rsidRDefault="00572485" w:rsidP="00572485">
      <w:pPr>
        <w:spacing w:line="276" w:lineRule="auto"/>
        <w:jc w:val="both"/>
        <w:rPr>
          <w:rFonts w:ascii="Times New Roman" w:hAnsi="Times New Roman" w:cs="Times New Roman"/>
          <w:lang w:val="sk-SK"/>
        </w:rPr>
      </w:pPr>
      <w:r w:rsidRPr="00D95169">
        <w:rPr>
          <w:rFonts w:ascii="Times New Roman" w:hAnsi="Times New Roman" w:cs="Times New Roman"/>
          <w:lang w:val="sk-SK"/>
        </w:rPr>
        <w:t xml:space="preserve">Úspešnosť riešenia podnetov týkajúcich sa týchto problémov </w:t>
      </w:r>
      <w:r w:rsidR="008D7B9C">
        <w:rPr>
          <w:rFonts w:ascii="Times New Roman" w:hAnsi="Times New Roman" w:cs="Times New Roman"/>
          <w:lang w:val="sk-SK"/>
        </w:rPr>
        <w:t>bola dlhodobo</w:t>
      </w:r>
      <w:r w:rsidRPr="00D95169">
        <w:rPr>
          <w:rFonts w:ascii="Times New Roman" w:hAnsi="Times New Roman" w:cs="Times New Roman"/>
          <w:lang w:val="sk-SK"/>
        </w:rPr>
        <w:t xml:space="preserve"> </w:t>
      </w:r>
      <w:r w:rsidRPr="00D95169">
        <w:rPr>
          <w:rFonts w:ascii="Times New Roman" w:hAnsi="Times New Roman" w:cs="Times New Roman"/>
          <w:b/>
          <w:lang w:val="sk-SK"/>
        </w:rPr>
        <w:t>nadpriemerná</w:t>
      </w:r>
      <w:r w:rsidRPr="00D95169">
        <w:rPr>
          <w:rFonts w:ascii="Times New Roman" w:hAnsi="Times New Roman" w:cs="Times New Roman"/>
          <w:lang w:val="sk-SK"/>
        </w:rPr>
        <w:t xml:space="preserve"> v porovnaní s inými kategóriami. </w:t>
      </w:r>
      <w:r w:rsidR="008D7B9C">
        <w:rPr>
          <w:rFonts w:ascii="Times New Roman" w:hAnsi="Times New Roman" w:cs="Times New Roman"/>
          <w:lang w:val="sk-SK"/>
        </w:rPr>
        <w:t xml:space="preserve">Výnimku predstavujú roky 2010, 2017 a 2018, kedy </w:t>
      </w:r>
      <w:r w:rsidR="006C0F30">
        <w:rPr>
          <w:rFonts w:ascii="Times New Roman" w:hAnsi="Times New Roman" w:cs="Times New Roman"/>
          <w:lang w:val="sk-SK"/>
        </w:rPr>
        <w:t xml:space="preserve">podiel vyriešených podnetov ročne klesol pod celkový priemer </w:t>
      </w:r>
      <w:r w:rsidRPr="00D95169">
        <w:rPr>
          <w:rFonts w:ascii="Times New Roman" w:hAnsi="Times New Roman" w:cs="Times New Roman"/>
          <w:lang w:val="sk-SK"/>
        </w:rPr>
        <w:t>(viď graf č. 3)</w:t>
      </w:r>
      <w:r w:rsidR="006C0F30">
        <w:rPr>
          <w:rFonts w:ascii="Times New Roman" w:hAnsi="Times New Roman" w:cs="Times New Roman"/>
          <w:lang w:val="sk-SK"/>
        </w:rPr>
        <w:t>.</w:t>
      </w:r>
      <w:r w:rsidRPr="00D95169">
        <w:rPr>
          <w:rFonts w:ascii="Times New Roman" w:hAnsi="Times New Roman" w:cs="Times New Roman"/>
          <w:lang w:val="sk-SK"/>
        </w:rPr>
        <w:t xml:space="preserve"> </w:t>
      </w:r>
      <w:r w:rsidR="000D05CA">
        <w:rPr>
          <w:rFonts w:ascii="Times New Roman" w:hAnsi="Times New Roman" w:cs="Times New Roman"/>
          <w:lang w:val="sk-SK"/>
        </w:rPr>
        <w:t>Zároveň môžeme medzi rokmi 2017 a 2018 pozorovať divergenciu od priemeru, nakoľko zaostávanie kategórie výtlkov v podiele vyriešených podnetov narástlo z 2 % na 4,3 %.</w:t>
      </w:r>
    </w:p>
    <w:p w14:paraId="026778C5" w14:textId="77777777" w:rsidR="005F5DF5" w:rsidRDefault="005F5DF5" w:rsidP="005F5DF5">
      <w:pPr>
        <w:spacing w:line="276" w:lineRule="auto"/>
        <w:ind w:left="426"/>
        <w:jc w:val="both"/>
        <w:rPr>
          <w:rFonts w:ascii="Times New Roman" w:hAnsi="Times New Roman" w:cs="Times New Roman"/>
          <w:b/>
          <w:lang w:val="sk-SK"/>
        </w:rPr>
      </w:pPr>
    </w:p>
    <w:p w14:paraId="2B4C4607" w14:textId="1ED592A5" w:rsidR="000653E5" w:rsidRDefault="005F5DF5" w:rsidP="005F5DF5">
      <w:pPr>
        <w:spacing w:line="276" w:lineRule="auto"/>
        <w:ind w:left="567"/>
        <w:jc w:val="both"/>
        <w:rPr>
          <w:rFonts w:ascii="Times New Roman" w:hAnsi="Times New Roman" w:cs="Times New Roman"/>
          <w:lang w:val="sk-SK"/>
        </w:rPr>
      </w:pPr>
      <w:r w:rsidRPr="00D95169">
        <w:rPr>
          <w:rFonts w:ascii="Times New Roman" w:hAnsi="Times New Roman" w:cs="Times New Roman"/>
          <w:b/>
          <w:lang w:val="sk-SK"/>
        </w:rPr>
        <w:t>Graf č. 3.</w:t>
      </w:r>
      <w:r w:rsidRPr="00D95169">
        <w:rPr>
          <w:rFonts w:ascii="Times New Roman" w:hAnsi="Times New Roman" w:cs="Times New Roman"/>
          <w:lang w:val="sk-SK"/>
        </w:rPr>
        <w:t xml:space="preserve"> Podiel vyriešených podnetov ročne.</w:t>
      </w:r>
    </w:p>
    <w:p w14:paraId="7064D83C" w14:textId="403C8B5B" w:rsidR="003348FB" w:rsidRDefault="003348FB" w:rsidP="005F5DF5">
      <w:pPr>
        <w:spacing w:line="276" w:lineRule="auto"/>
        <w:ind w:left="426"/>
        <w:jc w:val="center"/>
        <w:rPr>
          <w:rFonts w:ascii="Times New Roman" w:hAnsi="Times New Roman" w:cs="Times New Roman"/>
          <w:lang w:val="sk-SK"/>
        </w:rPr>
      </w:pPr>
      <w:r>
        <w:rPr>
          <w:noProof/>
        </w:rPr>
        <w:drawing>
          <wp:inline distT="0" distB="0" distL="0" distR="0" wp14:anchorId="3D501870" wp14:editId="5FB733B8">
            <wp:extent cx="5638800" cy="2973705"/>
            <wp:effectExtent l="0" t="0" r="0" b="7620"/>
            <wp:docPr id="3" name="Chart 3">
              <a:extLst xmlns:a="http://schemas.openxmlformats.org/drawingml/2006/main">
                <a:ext uri="{FF2B5EF4-FFF2-40B4-BE49-F238E27FC236}">
                  <a16:creationId xmlns:a16="http://schemas.microsoft.com/office/drawing/2014/main" id="{D66E4936-2C15-49B4-AED2-867AF43238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BAFBE5" w14:textId="763796D5" w:rsidR="005F5DF5" w:rsidRDefault="005F5DF5" w:rsidP="005F5DF5">
      <w:pPr>
        <w:spacing w:line="276" w:lineRule="auto"/>
        <w:ind w:left="567"/>
        <w:jc w:val="both"/>
        <w:rPr>
          <w:rFonts w:ascii="Times New Roman" w:hAnsi="Times New Roman" w:cs="Times New Roman"/>
          <w:lang w:val="sk-SK"/>
        </w:rPr>
      </w:pPr>
      <w:r w:rsidRPr="00D95169">
        <w:rPr>
          <w:rFonts w:ascii="Times New Roman" w:hAnsi="Times New Roman" w:cs="Times New Roman"/>
          <w:i/>
          <w:lang w:val="sk-SK"/>
        </w:rPr>
        <w:t>Zdroj: Odkaz pre starostu.</w:t>
      </w:r>
    </w:p>
    <w:p w14:paraId="05A5F524" w14:textId="52D53582" w:rsidR="008A3F73" w:rsidRPr="00D95169" w:rsidRDefault="008A3F73" w:rsidP="008A3F73">
      <w:pPr>
        <w:spacing w:line="276" w:lineRule="auto"/>
        <w:jc w:val="both"/>
        <w:rPr>
          <w:rFonts w:ascii="Times New Roman" w:hAnsi="Times New Roman" w:cs="Times New Roman"/>
          <w:lang w:val="sk-SK"/>
        </w:rPr>
      </w:pPr>
      <w:r w:rsidRPr="00D95169">
        <w:rPr>
          <w:rFonts w:ascii="Times New Roman" w:hAnsi="Times New Roman" w:cs="Times New Roman"/>
          <w:lang w:val="sk-SK"/>
        </w:rPr>
        <w:lastRenderedPageBreak/>
        <w:t xml:space="preserve">Zároveň opačne platí, že podiel neriešených podnetov týkajúcich sa </w:t>
      </w:r>
      <w:r>
        <w:rPr>
          <w:rFonts w:ascii="Times New Roman" w:hAnsi="Times New Roman" w:cs="Times New Roman"/>
          <w:lang w:val="sk-SK"/>
        </w:rPr>
        <w:t xml:space="preserve">výtlkov </w:t>
      </w:r>
      <w:r w:rsidRPr="00D95169">
        <w:rPr>
          <w:rFonts w:ascii="Times New Roman" w:hAnsi="Times New Roman" w:cs="Times New Roman"/>
          <w:lang w:val="sk-SK"/>
        </w:rPr>
        <w:t>bol</w:t>
      </w:r>
      <w:r>
        <w:rPr>
          <w:rFonts w:ascii="Times New Roman" w:hAnsi="Times New Roman" w:cs="Times New Roman"/>
          <w:lang w:val="sk-SK"/>
        </w:rPr>
        <w:t xml:space="preserve"> až do roku 2017 </w:t>
      </w:r>
      <w:r w:rsidRPr="00D95169">
        <w:rPr>
          <w:rFonts w:ascii="Times New Roman" w:hAnsi="Times New Roman" w:cs="Times New Roman"/>
          <w:lang w:val="sk-SK"/>
        </w:rPr>
        <w:t>každoročne nižší ako celkový podiel neriešených podnetov (viď graf č. 4).</w:t>
      </w:r>
    </w:p>
    <w:p w14:paraId="36E3ADFE" w14:textId="5796C12A" w:rsidR="006D6983" w:rsidRDefault="006D6983" w:rsidP="004C431F">
      <w:pPr>
        <w:spacing w:line="276" w:lineRule="auto"/>
        <w:jc w:val="both"/>
        <w:rPr>
          <w:rFonts w:ascii="Times New Roman" w:hAnsi="Times New Roman" w:cs="Times New Roman"/>
          <w:lang w:val="sk-SK"/>
        </w:rPr>
      </w:pPr>
    </w:p>
    <w:p w14:paraId="4D7D4492" w14:textId="2BB48DE5" w:rsidR="006D6983" w:rsidRDefault="006D6983" w:rsidP="006D6983">
      <w:pPr>
        <w:spacing w:line="276" w:lineRule="auto"/>
        <w:ind w:left="567"/>
        <w:jc w:val="both"/>
        <w:rPr>
          <w:rFonts w:ascii="Times New Roman" w:hAnsi="Times New Roman" w:cs="Times New Roman"/>
          <w:lang w:val="sk-SK"/>
        </w:rPr>
      </w:pPr>
      <w:r w:rsidRPr="00D95169">
        <w:rPr>
          <w:rFonts w:ascii="Times New Roman" w:hAnsi="Times New Roman" w:cs="Times New Roman"/>
          <w:b/>
          <w:lang w:val="sk-SK"/>
        </w:rPr>
        <w:t>Graf č. 4.</w:t>
      </w:r>
      <w:r w:rsidRPr="00D95169">
        <w:rPr>
          <w:rFonts w:ascii="Times New Roman" w:hAnsi="Times New Roman" w:cs="Times New Roman"/>
          <w:lang w:val="sk-SK"/>
        </w:rPr>
        <w:t xml:space="preserve"> Podiel neriešených podnetov ročne.</w:t>
      </w:r>
    </w:p>
    <w:p w14:paraId="5FC67BC4" w14:textId="77777777" w:rsidR="006D6983" w:rsidRDefault="006D6983" w:rsidP="006D6983">
      <w:pPr>
        <w:spacing w:line="276" w:lineRule="auto"/>
        <w:jc w:val="center"/>
        <w:rPr>
          <w:rFonts w:ascii="Times New Roman" w:hAnsi="Times New Roman" w:cs="Times New Roman"/>
          <w:lang w:val="sk-SK"/>
        </w:rPr>
      </w:pPr>
      <w:r>
        <w:rPr>
          <w:noProof/>
        </w:rPr>
        <w:drawing>
          <wp:inline distT="0" distB="0" distL="0" distR="0" wp14:anchorId="1DE888FA" wp14:editId="233474CB">
            <wp:extent cx="5705475" cy="3423285"/>
            <wp:effectExtent l="0" t="0" r="9525" b="5715"/>
            <wp:docPr id="4" name="Chart 4">
              <a:extLst xmlns:a="http://schemas.openxmlformats.org/drawingml/2006/main">
                <a:ext uri="{FF2B5EF4-FFF2-40B4-BE49-F238E27FC236}">
                  <a16:creationId xmlns:a16="http://schemas.microsoft.com/office/drawing/2014/main" id="{B197E6D4-D4D7-45AE-907A-D3CE7BD02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8B1749" w14:textId="77777777" w:rsidR="006D6983" w:rsidRDefault="006D6983" w:rsidP="006D6983">
      <w:pPr>
        <w:spacing w:line="276" w:lineRule="auto"/>
        <w:ind w:left="567"/>
        <w:jc w:val="both"/>
        <w:rPr>
          <w:rFonts w:ascii="Times New Roman" w:hAnsi="Times New Roman" w:cs="Times New Roman"/>
          <w:lang w:val="sk-SK"/>
        </w:rPr>
      </w:pPr>
      <w:r w:rsidRPr="00D95169">
        <w:rPr>
          <w:rFonts w:ascii="Times New Roman" w:hAnsi="Times New Roman" w:cs="Times New Roman"/>
          <w:i/>
          <w:lang w:val="sk-SK"/>
        </w:rPr>
        <w:t>Zdroj: Odkaz pre starostu.</w:t>
      </w:r>
    </w:p>
    <w:p w14:paraId="4185FCE1" w14:textId="77777777" w:rsidR="006D6983" w:rsidRDefault="006D6983" w:rsidP="004C431F">
      <w:pPr>
        <w:spacing w:line="276" w:lineRule="auto"/>
        <w:jc w:val="both"/>
        <w:rPr>
          <w:rFonts w:ascii="Times New Roman" w:hAnsi="Times New Roman" w:cs="Times New Roman"/>
          <w:lang w:val="sk-SK"/>
        </w:rPr>
      </w:pPr>
    </w:p>
    <w:p w14:paraId="56A86C0E" w14:textId="4C2EF7E9" w:rsidR="008F624D" w:rsidRPr="00D95169" w:rsidRDefault="00185AEC" w:rsidP="008F624D">
      <w:pPr>
        <w:spacing w:line="276" w:lineRule="auto"/>
        <w:jc w:val="both"/>
        <w:rPr>
          <w:rFonts w:ascii="Times New Roman" w:hAnsi="Times New Roman" w:cs="Times New Roman"/>
          <w:lang w:val="sk-SK"/>
        </w:rPr>
      </w:pPr>
      <w:r w:rsidRPr="00EF3A4A">
        <w:rPr>
          <w:rFonts w:ascii="Times New Roman" w:hAnsi="Times New Roman" w:cs="Times New Roman"/>
          <w:lang w:val="sk-SK"/>
        </w:rPr>
        <w:t>Rovnako ako v prípade podnetov s nelegálne umiestneným odpadom, ani v tomto prípade sa nejedná o problematické podnety v zmysle ne</w:t>
      </w:r>
      <w:r w:rsidR="00D934CD" w:rsidRPr="00EF3A4A">
        <w:rPr>
          <w:rFonts w:ascii="Times New Roman" w:hAnsi="Times New Roman" w:cs="Times New Roman"/>
          <w:lang w:val="sk-SK"/>
        </w:rPr>
        <w:t>d</w:t>
      </w:r>
      <w:r w:rsidRPr="00EF3A4A">
        <w:rPr>
          <w:rFonts w:ascii="Times New Roman" w:hAnsi="Times New Roman" w:cs="Times New Roman"/>
          <w:lang w:val="sk-SK"/>
        </w:rPr>
        <w:t>ostatočného riešenia</w:t>
      </w:r>
      <w:r w:rsidR="00D934CD" w:rsidRPr="00EF3A4A">
        <w:rPr>
          <w:rFonts w:ascii="Times New Roman" w:hAnsi="Times New Roman" w:cs="Times New Roman"/>
          <w:lang w:val="sk-SK"/>
        </w:rPr>
        <w:t xml:space="preserve"> zo strany samospráv</w:t>
      </w:r>
      <w:r w:rsidR="001F066D">
        <w:rPr>
          <w:rFonts w:ascii="Times New Roman" w:hAnsi="Times New Roman" w:cs="Times New Roman"/>
          <w:lang w:val="sk-SK"/>
        </w:rPr>
        <w:t xml:space="preserve"> (v porovnaní </w:t>
      </w:r>
      <w:r w:rsidR="00393253">
        <w:rPr>
          <w:rFonts w:ascii="Times New Roman" w:hAnsi="Times New Roman" w:cs="Times New Roman"/>
          <w:lang w:val="sk-SK"/>
        </w:rPr>
        <w:t xml:space="preserve">napr. </w:t>
      </w:r>
      <w:r w:rsidR="001F066D">
        <w:rPr>
          <w:rFonts w:ascii="Times New Roman" w:hAnsi="Times New Roman" w:cs="Times New Roman"/>
          <w:lang w:val="sk-SK"/>
        </w:rPr>
        <w:t>s kategóriou parkovanie)</w:t>
      </w:r>
      <w:r w:rsidRPr="00EF3A4A">
        <w:rPr>
          <w:rFonts w:ascii="Times New Roman" w:hAnsi="Times New Roman" w:cs="Times New Roman"/>
          <w:lang w:val="sk-SK"/>
        </w:rPr>
        <w:t xml:space="preserve">. </w:t>
      </w:r>
      <w:r w:rsidR="00F4428E">
        <w:rPr>
          <w:rFonts w:ascii="Times New Roman" w:hAnsi="Times New Roman" w:cs="Times New Roman"/>
          <w:lang w:val="sk-SK"/>
        </w:rPr>
        <w:t>Uvedené š</w:t>
      </w:r>
      <w:r w:rsidRPr="00EF3A4A">
        <w:rPr>
          <w:rFonts w:ascii="Times New Roman" w:hAnsi="Times New Roman" w:cs="Times New Roman"/>
          <w:lang w:val="sk-SK"/>
        </w:rPr>
        <w:t xml:space="preserve">tatistiky ukazujú, že podnety z týchto kategórií dlhodobo </w:t>
      </w:r>
      <w:r w:rsidR="00F97F41">
        <w:rPr>
          <w:rFonts w:ascii="Times New Roman" w:hAnsi="Times New Roman" w:cs="Times New Roman"/>
          <w:lang w:val="sk-SK"/>
        </w:rPr>
        <w:t>skôr vykazujú o niečo lepšie výsledky ako celkový priemer riešenia podnetov na portáli</w:t>
      </w:r>
      <w:r w:rsidRPr="00EF3A4A">
        <w:rPr>
          <w:rFonts w:ascii="Times New Roman" w:hAnsi="Times New Roman" w:cs="Times New Roman"/>
          <w:lang w:val="sk-SK"/>
        </w:rPr>
        <w:t>.</w:t>
      </w:r>
      <w:r w:rsidR="00540551">
        <w:rPr>
          <w:rFonts w:ascii="Times New Roman" w:hAnsi="Times New Roman" w:cs="Times New Roman"/>
          <w:lang w:val="sk-SK"/>
        </w:rPr>
        <w:t xml:space="preserve"> </w:t>
      </w:r>
      <w:r w:rsidR="008F624D" w:rsidRPr="00D95169">
        <w:rPr>
          <w:rFonts w:ascii="Times New Roman" w:hAnsi="Times New Roman" w:cs="Times New Roman"/>
          <w:lang w:val="sk-SK"/>
        </w:rPr>
        <w:t xml:space="preserve">Napriek tomu sme sa </w:t>
      </w:r>
      <w:r w:rsidR="000C666B" w:rsidRPr="00D95169">
        <w:rPr>
          <w:rFonts w:ascii="Times New Roman" w:hAnsi="Times New Roman" w:cs="Times New Roman"/>
          <w:lang w:val="sk-SK"/>
        </w:rPr>
        <w:t xml:space="preserve">z viacerých dôvodov </w:t>
      </w:r>
      <w:r w:rsidR="008F624D" w:rsidRPr="00D95169">
        <w:rPr>
          <w:rFonts w:ascii="Times New Roman" w:hAnsi="Times New Roman" w:cs="Times New Roman"/>
          <w:lang w:val="sk-SK"/>
        </w:rPr>
        <w:t>rozhodli tejto problematike venovať</w:t>
      </w:r>
      <w:r w:rsidR="000C666B">
        <w:rPr>
          <w:rFonts w:ascii="Times New Roman" w:hAnsi="Times New Roman" w:cs="Times New Roman"/>
          <w:lang w:val="sk-SK"/>
        </w:rPr>
        <w:t>.</w:t>
      </w:r>
    </w:p>
    <w:p w14:paraId="66C5E58E" w14:textId="77777777" w:rsidR="00966A28" w:rsidRPr="00D95169" w:rsidRDefault="00966A28" w:rsidP="008F624D">
      <w:pPr>
        <w:spacing w:line="276" w:lineRule="auto"/>
        <w:jc w:val="both"/>
        <w:rPr>
          <w:rFonts w:ascii="Times New Roman" w:hAnsi="Times New Roman" w:cs="Times New Roman"/>
          <w:lang w:val="sk-SK"/>
        </w:rPr>
      </w:pPr>
    </w:p>
    <w:p w14:paraId="7BDCC2A9" w14:textId="51045A97" w:rsidR="00185AEC" w:rsidRDefault="00AA2713" w:rsidP="008F624D">
      <w:pPr>
        <w:spacing w:line="276" w:lineRule="auto"/>
        <w:jc w:val="both"/>
        <w:rPr>
          <w:rFonts w:ascii="Times New Roman" w:hAnsi="Times New Roman" w:cs="Times New Roman"/>
          <w:lang w:val="sk-SK"/>
        </w:rPr>
      </w:pPr>
      <w:r>
        <w:rPr>
          <w:rFonts w:ascii="Times New Roman" w:hAnsi="Times New Roman" w:cs="Times New Roman"/>
          <w:lang w:val="sk-SK"/>
        </w:rPr>
        <w:t>Podobne ako pri podnetoch týkajúcich sa čiernych skládok, aj</w:t>
      </w:r>
      <w:r w:rsidR="008F624D" w:rsidRPr="00D95169">
        <w:rPr>
          <w:rFonts w:ascii="Times New Roman" w:hAnsi="Times New Roman" w:cs="Times New Roman"/>
          <w:lang w:val="sk-SK"/>
        </w:rPr>
        <w:t xml:space="preserve"> v tomto prípade sa jednalo o tip od dobrovoľných administrátorov a administrátoriek, ktorí mali za úlohu </w:t>
      </w:r>
      <w:r w:rsidR="008F624D" w:rsidRPr="00D95169">
        <w:rPr>
          <w:rFonts w:ascii="Times New Roman" w:hAnsi="Times New Roman" w:cs="Times New Roman"/>
          <w:b/>
          <w:lang w:val="sk-SK"/>
        </w:rPr>
        <w:t>určiť problematické</w:t>
      </w:r>
      <w:r w:rsidR="008F624D" w:rsidRPr="00D95169">
        <w:rPr>
          <w:rFonts w:ascii="Times New Roman" w:hAnsi="Times New Roman" w:cs="Times New Roman"/>
          <w:lang w:val="sk-SK"/>
        </w:rPr>
        <w:t xml:space="preserve"> typy podnetov. Rovnako sa problematika </w:t>
      </w:r>
      <w:r w:rsidR="00995233">
        <w:rPr>
          <w:rFonts w:ascii="Times New Roman" w:hAnsi="Times New Roman" w:cs="Times New Roman"/>
          <w:lang w:val="sk-SK"/>
        </w:rPr>
        <w:t>výtlkov</w:t>
      </w:r>
      <w:r w:rsidR="008F624D" w:rsidRPr="00D95169">
        <w:rPr>
          <w:rFonts w:ascii="Times New Roman" w:hAnsi="Times New Roman" w:cs="Times New Roman"/>
          <w:lang w:val="sk-SK"/>
        </w:rPr>
        <w:t xml:space="preserve"> vynárala aj v prípade oslovenia samospráv za rovnakým účelom.</w:t>
      </w:r>
    </w:p>
    <w:p w14:paraId="2F14432D" w14:textId="3761D38A" w:rsidR="00966A28" w:rsidRDefault="00966A28" w:rsidP="008F624D">
      <w:pPr>
        <w:spacing w:line="276" w:lineRule="auto"/>
        <w:jc w:val="both"/>
        <w:rPr>
          <w:rFonts w:ascii="Times New Roman" w:hAnsi="Times New Roman" w:cs="Times New Roman"/>
          <w:lang w:val="en-GB"/>
        </w:rPr>
      </w:pPr>
    </w:p>
    <w:p w14:paraId="3EFD25D5" w14:textId="0278BA3B" w:rsidR="00966A28" w:rsidRPr="00966A28" w:rsidRDefault="00966A28" w:rsidP="008F624D">
      <w:pPr>
        <w:spacing w:line="276" w:lineRule="auto"/>
        <w:jc w:val="both"/>
        <w:rPr>
          <w:rFonts w:ascii="Times New Roman" w:hAnsi="Times New Roman" w:cs="Times New Roman"/>
          <w:lang w:val="sk-SK"/>
        </w:rPr>
      </w:pPr>
      <w:r>
        <w:rPr>
          <w:rFonts w:ascii="Times New Roman" w:hAnsi="Times New Roman" w:cs="Times New Roman"/>
          <w:lang w:val="sk-SK"/>
        </w:rPr>
        <w:t xml:space="preserve">Ďalším dôvodom je už spomenutá skutočnosť, že táto kategória podnetov narástla do </w:t>
      </w:r>
      <w:r w:rsidR="00F3105C">
        <w:rPr>
          <w:rFonts w:ascii="Times New Roman" w:hAnsi="Times New Roman" w:cs="Times New Roman"/>
          <w:lang w:val="sk-SK"/>
        </w:rPr>
        <w:t>rozsahu</w:t>
      </w:r>
      <w:r>
        <w:rPr>
          <w:rFonts w:ascii="Times New Roman" w:hAnsi="Times New Roman" w:cs="Times New Roman"/>
          <w:lang w:val="sk-SK"/>
        </w:rPr>
        <w:t xml:space="preserve">, kedy predstavuje </w:t>
      </w:r>
      <w:r w:rsidR="00ED625D">
        <w:rPr>
          <w:rFonts w:ascii="Times New Roman" w:hAnsi="Times New Roman" w:cs="Times New Roman"/>
          <w:lang w:val="sk-SK"/>
        </w:rPr>
        <w:t xml:space="preserve">už </w:t>
      </w:r>
      <w:r>
        <w:rPr>
          <w:rFonts w:ascii="Times New Roman" w:hAnsi="Times New Roman" w:cs="Times New Roman"/>
          <w:lang w:val="sk-SK"/>
        </w:rPr>
        <w:t xml:space="preserve">desatinu všetkých podnetov na Odkaze pre </w:t>
      </w:r>
      <w:r w:rsidR="00F3105C">
        <w:rPr>
          <w:rFonts w:ascii="Times New Roman" w:hAnsi="Times New Roman" w:cs="Times New Roman"/>
          <w:lang w:val="sk-SK"/>
        </w:rPr>
        <w:t>s</w:t>
      </w:r>
      <w:r>
        <w:rPr>
          <w:rFonts w:ascii="Times New Roman" w:hAnsi="Times New Roman" w:cs="Times New Roman"/>
          <w:lang w:val="sk-SK"/>
        </w:rPr>
        <w:t>tarostu</w:t>
      </w:r>
      <w:r w:rsidR="00F3105C">
        <w:rPr>
          <w:rFonts w:ascii="Times New Roman" w:hAnsi="Times New Roman" w:cs="Times New Roman"/>
          <w:lang w:val="sk-SK"/>
        </w:rPr>
        <w:t xml:space="preserve"> a </w:t>
      </w:r>
      <w:r w:rsidR="002D0BC5">
        <w:rPr>
          <w:rFonts w:ascii="Times New Roman" w:hAnsi="Times New Roman" w:cs="Times New Roman"/>
          <w:lang w:val="sk-SK"/>
        </w:rPr>
        <w:t>tvorí</w:t>
      </w:r>
      <w:r w:rsidR="00F3105C">
        <w:rPr>
          <w:rFonts w:ascii="Times New Roman" w:hAnsi="Times New Roman" w:cs="Times New Roman"/>
          <w:lang w:val="sk-SK"/>
        </w:rPr>
        <w:t xml:space="preserve"> tak nezanedbateľný podiel toho, čím sa používatelia portálu zaoberajú. Popri </w:t>
      </w:r>
      <w:r w:rsidR="002D0BC5">
        <w:rPr>
          <w:rFonts w:ascii="Times New Roman" w:hAnsi="Times New Roman" w:cs="Times New Roman"/>
          <w:lang w:val="sk-SK"/>
        </w:rPr>
        <w:t>tomto raste je taktiež dôležité mať na pamäti od roku 2015 trvajúci trend klesajúceho podielu vyriešených podnetov týkajúcich sa výtlkov</w:t>
      </w:r>
      <w:r w:rsidR="002021E7">
        <w:rPr>
          <w:rFonts w:ascii="Times New Roman" w:hAnsi="Times New Roman" w:cs="Times New Roman"/>
          <w:lang w:val="sk-SK"/>
        </w:rPr>
        <w:t>. Ten</w:t>
      </w:r>
      <w:r w:rsidR="00AE3D45">
        <w:rPr>
          <w:rFonts w:ascii="Times New Roman" w:hAnsi="Times New Roman" w:cs="Times New Roman"/>
          <w:lang w:val="sk-SK"/>
        </w:rPr>
        <w:t xml:space="preserve"> môže signalizovať, že </w:t>
      </w:r>
      <w:r w:rsidR="00E336D9">
        <w:rPr>
          <w:rFonts w:ascii="Times New Roman" w:hAnsi="Times New Roman" w:cs="Times New Roman"/>
          <w:lang w:val="sk-SK"/>
        </w:rPr>
        <w:t>možnosti samospráv reagovať na nárast tejto problematiky nie sú postačujúce.</w:t>
      </w:r>
    </w:p>
    <w:p w14:paraId="0A02C992" w14:textId="77777777" w:rsidR="00510A8E" w:rsidRPr="00EF3A4A" w:rsidRDefault="00510A8E" w:rsidP="004C431F">
      <w:pPr>
        <w:spacing w:line="276" w:lineRule="auto"/>
        <w:jc w:val="both"/>
        <w:rPr>
          <w:rFonts w:ascii="Times New Roman" w:hAnsi="Times New Roman" w:cs="Times New Roman"/>
          <w:lang w:val="sk-SK"/>
        </w:rPr>
      </w:pPr>
    </w:p>
    <w:p w14:paraId="27FBAE92" w14:textId="49A1E380" w:rsidR="00510A8E" w:rsidRPr="00EF3A4A" w:rsidRDefault="00995233" w:rsidP="004C431F">
      <w:pPr>
        <w:spacing w:line="276" w:lineRule="auto"/>
        <w:jc w:val="both"/>
        <w:rPr>
          <w:rFonts w:ascii="Times New Roman" w:hAnsi="Times New Roman" w:cs="Times New Roman"/>
          <w:lang w:val="sk-SK"/>
        </w:rPr>
      </w:pPr>
      <w:r>
        <w:rPr>
          <w:rFonts w:ascii="Times New Roman" w:hAnsi="Times New Roman" w:cs="Times New Roman"/>
          <w:lang w:val="sk-SK"/>
        </w:rPr>
        <w:t>Zároveň o</w:t>
      </w:r>
      <w:r w:rsidR="00510A8E" w:rsidRPr="00EF3A4A">
        <w:rPr>
          <w:rFonts w:ascii="Times New Roman" w:hAnsi="Times New Roman" w:cs="Times New Roman"/>
          <w:lang w:val="sk-SK"/>
        </w:rPr>
        <w:t>pravy komunikácií mimoriadne</w:t>
      </w:r>
      <w:r>
        <w:rPr>
          <w:rFonts w:ascii="Times New Roman" w:hAnsi="Times New Roman" w:cs="Times New Roman"/>
          <w:lang w:val="sk-SK"/>
        </w:rPr>
        <w:t xml:space="preserve"> nezriedka </w:t>
      </w:r>
      <w:r w:rsidR="00510A8E" w:rsidRPr="00EF3A4A">
        <w:rPr>
          <w:rFonts w:ascii="Times New Roman" w:hAnsi="Times New Roman" w:cs="Times New Roman"/>
          <w:lang w:val="sk-SK"/>
        </w:rPr>
        <w:t xml:space="preserve">bývajú jednou z kľúčových tém, ktoré hýbu komunálnymi voľbami, pričom vedenia miest po svojom štvorročnom pôsobení často </w:t>
      </w:r>
      <w:r w:rsidR="00510A8E" w:rsidRPr="00EF3A4A">
        <w:rPr>
          <w:rFonts w:ascii="Times New Roman" w:hAnsi="Times New Roman" w:cs="Times New Roman"/>
          <w:lang w:val="sk-SK"/>
        </w:rPr>
        <w:lastRenderedPageBreak/>
        <w:t>ukazujú audit úspešnosti opráv ciest a chodníkov. Podnetov smerovaných k riešeniu problémov s nekvalitnými cestami je veľký počet bez ohľadu na konkrétnu samosprávu</w:t>
      </w:r>
      <w:r w:rsidR="00FA4B0A">
        <w:rPr>
          <w:rFonts w:ascii="Times New Roman" w:hAnsi="Times New Roman" w:cs="Times New Roman"/>
          <w:lang w:val="sk-SK"/>
        </w:rPr>
        <w:t xml:space="preserve"> </w:t>
      </w:r>
      <w:r w:rsidR="00510A8E" w:rsidRPr="00EF3A4A">
        <w:rPr>
          <w:rFonts w:ascii="Times New Roman" w:hAnsi="Times New Roman" w:cs="Times New Roman"/>
          <w:lang w:val="sk-SK"/>
        </w:rPr>
        <w:t xml:space="preserve">vzhľadom </w:t>
      </w:r>
      <w:r w:rsidR="00FA4B0A">
        <w:rPr>
          <w:rFonts w:ascii="Times New Roman" w:hAnsi="Times New Roman" w:cs="Times New Roman"/>
          <w:lang w:val="sk-SK"/>
        </w:rPr>
        <w:t>na to,</w:t>
      </w:r>
      <w:r w:rsidR="00510A8E" w:rsidRPr="00EF3A4A">
        <w:rPr>
          <w:rFonts w:ascii="Times New Roman" w:hAnsi="Times New Roman" w:cs="Times New Roman"/>
          <w:lang w:val="sk-SK"/>
        </w:rPr>
        <w:t xml:space="preserve"> že sa často jedná o problém, ktorý sa týka veľkého počtu ľudí a na tieto problémy je pravidelne upozorňované v značnej miere. </w:t>
      </w:r>
    </w:p>
    <w:p w14:paraId="3FF5F93F" w14:textId="77777777" w:rsidR="00510A8E" w:rsidRPr="00EF3A4A" w:rsidRDefault="00510A8E" w:rsidP="004C431F">
      <w:pPr>
        <w:spacing w:line="276" w:lineRule="auto"/>
        <w:jc w:val="both"/>
        <w:rPr>
          <w:rFonts w:ascii="Times New Roman" w:hAnsi="Times New Roman" w:cs="Times New Roman"/>
          <w:lang w:val="sk-SK"/>
        </w:rPr>
      </w:pPr>
    </w:p>
    <w:p w14:paraId="5A67BC21" w14:textId="62A190B8" w:rsidR="00510A8E" w:rsidRPr="00EF3A4A" w:rsidRDefault="00510A8E" w:rsidP="004C431F">
      <w:pPr>
        <w:spacing w:line="276" w:lineRule="auto"/>
        <w:jc w:val="both"/>
        <w:rPr>
          <w:rFonts w:ascii="Times New Roman" w:hAnsi="Times New Roman" w:cs="Times New Roman"/>
          <w:lang w:val="sk-SK"/>
        </w:rPr>
      </w:pPr>
      <w:r w:rsidRPr="00EF3A4A">
        <w:rPr>
          <w:rFonts w:ascii="Times New Roman" w:hAnsi="Times New Roman" w:cs="Times New Roman"/>
          <w:lang w:val="sk-SK"/>
        </w:rPr>
        <w:t>V zmysle rôzneho určovania zodpovednosti za podnety týkajúce sa výtlkov na chodníkoch a cestách je rozhodne zaujímavé aj nahliadnuť do toho, akým spôsobom k opravám zverených komunikácií pristupujú tie, ktoré inštitúcie. Ako definuje nižšie zanalyzovaný legislatívny rámec o zodpovednostiach konkrétnych inštitúcií, cesty a chodníky majú rôznych správcov aj napriek tomu, že sa nachádzajú v rovnakej mestskej časti.</w:t>
      </w:r>
    </w:p>
    <w:p w14:paraId="0E756611" w14:textId="77777777" w:rsidR="00510A8E" w:rsidRPr="00EF3A4A" w:rsidRDefault="00510A8E" w:rsidP="004C431F">
      <w:pPr>
        <w:spacing w:line="276" w:lineRule="auto"/>
        <w:jc w:val="both"/>
        <w:rPr>
          <w:rFonts w:ascii="Times New Roman" w:hAnsi="Times New Roman" w:cs="Times New Roman"/>
          <w:lang w:val="sk-SK"/>
        </w:rPr>
      </w:pPr>
    </w:p>
    <w:p w14:paraId="7CB1DA92" w14:textId="7BC4CA9D" w:rsidR="00510A8E" w:rsidRPr="00EF3A4A" w:rsidRDefault="00510A8E" w:rsidP="004C431F">
      <w:pPr>
        <w:spacing w:line="276" w:lineRule="auto"/>
        <w:jc w:val="both"/>
        <w:rPr>
          <w:rFonts w:ascii="Times New Roman" w:hAnsi="Times New Roman" w:cs="Times New Roman"/>
          <w:lang w:val="sk-SK"/>
        </w:rPr>
      </w:pPr>
      <w:r w:rsidRPr="00EF3A4A">
        <w:rPr>
          <w:rFonts w:ascii="Times New Roman" w:hAnsi="Times New Roman" w:cs="Times New Roman"/>
          <w:lang w:val="sk-SK"/>
        </w:rPr>
        <w:t xml:space="preserve">Organizácií a inštitúcií, ktoré takúto správu realizujú je väčšie množstvo, okrem samotných samospráv je to Slovenská </w:t>
      </w:r>
      <w:r w:rsidR="00A554F2" w:rsidRPr="00EF3A4A">
        <w:rPr>
          <w:rFonts w:ascii="Times New Roman" w:hAnsi="Times New Roman" w:cs="Times New Roman"/>
          <w:lang w:val="sk-SK"/>
        </w:rPr>
        <w:t>správa ciest,</w:t>
      </w:r>
      <w:r w:rsidR="00AA7A2A">
        <w:rPr>
          <w:rFonts w:ascii="Times New Roman" w:hAnsi="Times New Roman" w:cs="Times New Roman"/>
          <w:lang w:val="sk-SK"/>
        </w:rPr>
        <w:t xml:space="preserve"> samosprávny kraj (respektíve jeho organizácia založená za účelom správy ciest),</w:t>
      </w:r>
      <w:r w:rsidR="00A554F2" w:rsidRPr="00EF3A4A">
        <w:rPr>
          <w:rFonts w:ascii="Times New Roman" w:hAnsi="Times New Roman" w:cs="Times New Roman"/>
          <w:lang w:val="sk-SK"/>
        </w:rPr>
        <w:t xml:space="preserve"> </w:t>
      </w:r>
      <w:r w:rsidRPr="00EF3A4A">
        <w:rPr>
          <w:rFonts w:ascii="Times New Roman" w:hAnsi="Times New Roman" w:cs="Times New Roman"/>
          <w:lang w:val="sk-SK"/>
        </w:rPr>
        <w:t xml:space="preserve">či Národná diaľničná spoločnosť v prípade </w:t>
      </w:r>
      <w:r w:rsidR="004C431F" w:rsidRPr="00EF3A4A">
        <w:rPr>
          <w:rFonts w:ascii="Times New Roman" w:hAnsi="Times New Roman" w:cs="Times New Roman"/>
          <w:lang w:val="sk-SK"/>
        </w:rPr>
        <w:t xml:space="preserve">ciest najvyššej triedy. </w:t>
      </w:r>
      <w:r w:rsidR="004C431F" w:rsidRPr="00EF3A4A">
        <w:rPr>
          <w:rFonts w:ascii="Times New Roman" w:hAnsi="Times New Roman" w:cs="Times New Roman"/>
          <w:lang w:val="sk-SK"/>
        </w:rPr>
        <w:tab/>
      </w:r>
    </w:p>
    <w:p w14:paraId="7EEF0C94" w14:textId="77777777" w:rsidR="00510A8E" w:rsidRPr="00EF3A4A" w:rsidRDefault="00510A8E" w:rsidP="003A6F5F">
      <w:pPr>
        <w:jc w:val="both"/>
        <w:rPr>
          <w:rFonts w:ascii="Times New Roman" w:hAnsi="Times New Roman" w:cs="Times New Roman"/>
          <w:lang w:val="sk-SK"/>
        </w:rPr>
      </w:pPr>
    </w:p>
    <w:p w14:paraId="7F9BB1D0" w14:textId="23A51F26" w:rsidR="00B32B69" w:rsidRPr="00EF3A4A" w:rsidRDefault="003C197D" w:rsidP="003C197D">
      <w:pPr>
        <w:pStyle w:val="Nadpis1"/>
      </w:pPr>
      <w:r>
        <w:t xml:space="preserve">3 </w:t>
      </w:r>
      <w:r w:rsidR="00B32B69" w:rsidRPr="00EF3A4A">
        <w:t xml:space="preserve">METODIKA </w:t>
      </w:r>
    </w:p>
    <w:p w14:paraId="33C2864C" w14:textId="77777777" w:rsidR="00510A8E" w:rsidRPr="00EF3A4A" w:rsidRDefault="00510A8E" w:rsidP="003A6F5F">
      <w:pPr>
        <w:jc w:val="both"/>
        <w:rPr>
          <w:rFonts w:ascii="Times New Roman" w:hAnsi="Times New Roman" w:cs="Times New Roman"/>
        </w:rPr>
      </w:pPr>
    </w:p>
    <w:p w14:paraId="665CC444" w14:textId="77777777" w:rsidR="007A1AF5" w:rsidRPr="00D95169" w:rsidRDefault="007A1AF5" w:rsidP="007A1AF5">
      <w:pPr>
        <w:spacing w:line="276" w:lineRule="auto"/>
        <w:jc w:val="both"/>
        <w:rPr>
          <w:rFonts w:ascii="Times New Roman" w:hAnsi="Times New Roman" w:cs="Times New Roman"/>
          <w:lang w:val="sk-SK"/>
        </w:rPr>
      </w:pPr>
      <w:r w:rsidRPr="00D95169">
        <w:rPr>
          <w:rFonts w:ascii="Times New Roman" w:hAnsi="Times New Roman" w:cs="Times New Roman"/>
          <w:lang w:val="sk-SK"/>
        </w:rPr>
        <w:t xml:space="preserve">K získaniu čo najširšieho záberu bolo uskutočnených hneď niekoľko výskumných aktivít. V prvom rade bol zanalyzovaný </w:t>
      </w:r>
      <w:r w:rsidRPr="00D95169">
        <w:rPr>
          <w:rFonts w:ascii="Times New Roman" w:hAnsi="Times New Roman" w:cs="Times New Roman"/>
          <w:b/>
          <w:lang w:val="sk-SK"/>
        </w:rPr>
        <w:t>legislatívny rámec</w:t>
      </w:r>
      <w:r w:rsidRPr="00D95169">
        <w:rPr>
          <w:rFonts w:ascii="Times New Roman" w:hAnsi="Times New Roman" w:cs="Times New Roman"/>
          <w:lang w:val="sk-SK"/>
        </w:rPr>
        <w:t xml:space="preserve"> zaoberajúci sa umiestňovaním nelegálneho odpadu a to predovšetkým v kontexte zákona o odpadoch. Nemenej dôležitou časťou tejto analýzy je </w:t>
      </w:r>
      <w:r w:rsidRPr="00D95169">
        <w:rPr>
          <w:rFonts w:ascii="Times New Roman" w:hAnsi="Times New Roman" w:cs="Times New Roman"/>
          <w:b/>
          <w:lang w:val="sk-SK"/>
        </w:rPr>
        <w:t>dotazníkový prieskum</w:t>
      </w:r>
      <w:r w:rsidRPr="00D95169">
        <w:rPr>
          <w:rFonts w:ascii="Times New Roman" w:hAnsi="Times New Roman" w:cs="Times New Roman"/>
          <w:lang w:val="sk-SK"/>
        </w:rPr>
        <w:t xml:space="preserve"> medzi samosprávami zapojenými do Odkazu pre starostu. Cieľom bolo získať prehľad o čo najväčšom počte samospráv predovšetkým v zmysle zaužívaných postupov. </w:t>
      </w:r>
    </w:p>
    <w:p w14:paraId="0FE26429" w14:textId="77777777" w:rsidR="007A1AF5" w:rsidRPr="00D95169" w:rsidRDefault="007A1AF5" w:rsidP="007A1AF5">
      <w:pPr>
        <w:spacing w:line="276" w:lineRule="auto"/>
        <w:jc w:val="both"/>
        <w:rPr>
          <w:rFonts w:ascii="Times New Roman" w:hAnsi="Times New Roman" w:cs="Times New Roman"/>
          <w:lang w:val="sk-SK"/>
        </w:rPr>
      </w:pPr>
    </w:p>
    <w:p w14:paraId="7B292B3E" w14:textId="5ACF3203" w:rsidR="007A1AF5" w:rsidRPr="00D95169" w:rsidRDefault="007A1AF5" w:rsidP="007A1AF5">
      <w:pPr>
        <w:spacing w:line="276" w:lineRule="auto"/>
        <w:jc w:val="both"/>
        <w:rPr>
          <w:rFonts w:ascii="Times New Roman" w:hAnsi="Times New Roman" w:cs="Times New Roman"/>
          <w:lang w:val="sk-SK"/>
        </w:rPr>
      </w:pPr>
      <w:r w:rsidRPr="00D95169">
        <w:rPr>
          <w:rFonts w:ascii="Times New Roman" w:hAnsi="Times New Roman" w:cs="Times New Roman"/>
          <w:lang w:val="sk-SK"/>
        </w:rPr>
        <w:t xml:space="preserve">V rámci ďalších uskutočnených aktivít bola realizovaná </w:t>
      </w:r>
      <w:r w:rsidRPr="00D95169">
        <w:rPr>
          <w:rFonts w:ascii="Times New Roman" w:hAnsi="Times New Roman" w:cs="Times New Roman"/>
          <w:b/>
          <w:lang w:val="sk-SK"/>
        </w:rPr>
        <w:t>analýza odpovedí samospráv</w:t>
      </w:r>
      <w:r w:rsidRPr="00D95169">
        <w:rPr>
          <w:rFonts w:ascii="Times New Roman" w:hAnsi="Times New Roman" w:cs="Times New Roman"/>
          <w:lang w:val="sk-SK"/>
        </w:rPr>
        <w:t xml:space="preserve"> na podnety týkajúce sa nelegálne umiestnených odpadov na Odkaze pre starostu. Pre detailnejšie informácie o vnútornej dynamike postupov boli zrealizované aj dva </w:t>
      </w:r>
      <w:proofErr w:type="spellStart"/>
      <w:r w:rsidRPr="00810292">
        <w:rPr>
          <w:rFonts w:ascii="Times New Roman" w:hAnsi="Times New Roman" w:cs="Times New Roman"/>
          <w:b/>
          <w:lang w:val="sk-SK"/>
        </w:rPr>
        <w:t>pološtruktúrované</w:t>
      </w:r>
      <w:proofErr w:type="spellEnd"/>
      <w:r w:rsidRPr="00810292">
        <w:rPr>
          <w:rFonts w:ascii="Times New Roman" w:hAnsi="Times New Roman" w:cs="Times New Roman"/>
          <w:b/>
          <w:lang w:val="sk-SK"/>
        </w:rPr>
        <w:t xml:space="preserve"> </w:t>
      </w:r>
      <w:r w:rsidRPr="00D95169">
        <w:rPr>
          <w:rFonts w:ascii="Times New Roman" w:hAnsi="Times New Roman" w:cs="Times New Roman"/>
          <w:b/>
          <w:lang w:val="sk-SK"/>
        </w:rPr>
        <w:t>výskumné rozhovory</w:t>
      </w:r>
      <w:r w:rsidRPr="00D95169">
        <w:rPr>
          <w:rFonts w:ascii="Times New Roman" w:hAnsi="Times New Roman" w:cs="Times New Roman"/>
          <w:lang w:val="sk-SK"/>
        </w:rPr>
        <w:t>. Prvý z nich sa uskutočnil s</w:t>
      </w:r>
      <w:r w:rsidR="00ED426D">
        <w:rPr>
          <w:rFonts w:ascii="Times New Roman" w:hAnsi="Times New Roman" w:cs="Times New Roman"/>
          <w:lang w:val="sk-SK"/>
        </w:rPr>
        <w:t xml:space="preserve"> riaditeľom </w:t>
      </w:r>
      <w:r w:rsidR="00ED426D" w:rsidRPr="00A40692">
        <w:rPr>
          <w:rFonts w:ascii="Times New Roman" w:hAnsi="Times New Roman" w:cs="Times New Roman"/>
          <w:b/>
          <w:bCs/>
          <w:lang w:val="sk-SK"/>
        </w:rPr>
        <w:t>Technických služieb mesta Zlaté Moravce</w:t>
      </w:r>
      <w:r w:rsidR="00ED426D">
        <w:rPr>
          <w:rFonts w:ascii="Times New Roman" w:hAnsi="Times New Roman" w:cs="Times New Roman"/>
          <w:lang w:val="sk-SK"/>
        </w:rPr>
        <w:t xml:space="preserve"> a druhý so zástupcom </w:t>
      </w:r>
      <w:r w:rsidR="00ED426D" w:rsidRPr="00A40692">
        <w:rPr>
          <w:rFonts w:ascii="Times New Roman" w:hAnsi="Times New Roman" w:cs="Times New Roman"/>
          <w:b/>
          <w:bCs/>
          <w:lang w:val="sk-SK"/>
        </w:rPr>
        <w:t>Slovenskej správy ciest</w:t>
      </w:r>
      <w:r w:rsidR="00ED426D">
        <w:rPr>
          <w:rFonts w:ascii="Times New Roman" w:hAnsi="Times New Roman" w:cs="Times New Roman"/>
          <w:lang w:val="sk-SK"/>
        </w:rPr>
        <w:t>.</w:t>
      </w:r>
    </w:p>
    <w:p w14:paraId="27321D5D" w14:textId="7C0C6D1A" w:rsidR="004E1A13" w:rsidRPr="00EF3A4A" w:rsidRDefault="004E1A13" w:rsidP="004E1A13">
      <w:pPr>
        <w:spacing w:line="276" w:lineRule="auto"/>
        <w:jc w:val="both"/>
        <w:rPr>
          <w:rFonts w:ascii="Times New Roman" w:hAnsi="Times New Roman" w:cs="Times New Roman"/>
        </w:rPr>
      </w:pPr>
    </w:p>
    <w:p w14:paraId="03C27510" w14:textId="5611889B" w:rsidR="004E1A13" w:rsidRPr="00EF3A4A" w:rsidRDefault="004E1A13" w:rsidP="004E1A13">
      <w:pPr>
        <w:spacing w:line="276" w:lineRule="auto"/>
        <w:jc w:val="both"/>
        <w:rPr>
          <w:rFonts w:ascii="Times New Roman" w:hAnsi="Times New Roman" w:cs="Times New Roman"/>
        </w:rPr>
      </w:pPr>
    </w:p>
    <w:p w14:paraId="79B27913" w14:textId="77777777" w:rsidR="004E1A13" w:rsidRPr="00EF3A4A" w:rsidRDefault="004E1A13" w:rsidP="004E1A13">
      <w:pPr>
        <w:spacing w:line="276" w:lineRule="auto"/>
        <w:jc w:val="both"/>
        <w:rPr>
          <w:rFonts w:ascii="Times New Roman" w:hAnsi="Times New Roman" w:cs="Times New Roman"/>
        </w:rPr>
      </w:pPr>
    </w:p>
    <w:p w14:paraId="1E89E33E" w14:textId="77777777" w:rsidR="00645C70" w:rsidRDefault="00645C70">
      <w:pPr>
        <w:rPr>
          <w:rFonts w:ascii="Times New Roman" w:eastAsia="Times New Roman" w:hAnsi="Times New Roman" w:cs="Times New Roman"/>
          <w:b/>
          <w:sz w:val="28"/>
          <w:szCs w:val="28"/>
          <w:lang w:val="sk-SK"/>
        </w:rPr>
      </w:pPr>
      <w:r>
        <w:br w:type="page"/>
      </w:r>
    </w:p>
    <w:p w14:paraId="3C1816A4" w14:textId="2ADF972B" w:rsidR="00B32B69" w:rsidRDefault="003C197D" w:rsidP="003C197D">
      <w:pPr>
        <w:pStyle w:val="Nadpis1"/>
      </w:pPr>
      <w:r>
        <w:lastRenderedPageBreak/>
        <w:t>4 ZISTENIA</w:t>
      </w:r>
      <w:r w:rsidRPr="00EF3A4A">
        <w:t xml:space="preserve"> </w:t>
      </w:r>
      <w:r w:rsidR="00B32B69" w:rsidRPr="00EF3A4A">
        <w:t xml:space="preserve"> </w:t>
      </w:r>
    </w:p>
    <w:p w14:paraId="7CB2D7E9" w14:textId="577FFEDA" w:rsidR="002E2625" w:rsidRPr="00D95169" w:rsidRDefault="002E2625" w:rsidP="002E2625">
      <w:pPr>
        <w:spacing w:line="276" w:lineRule="auto"/>
        <w:jc w:val="both"/>
        <w:rPr>
          <w:rFonts w:ascii="Times New Roman" w:hAnsi="Times New Roman" w:cs="Times New Roman"/>
          <w:lang w:val="sk-SK"/>
        </w:rPr>
      </w:pPr>
      <w:r w:rsidRPr="00D95169">
        <w:rPr>
          <w:rFonts w:ascii="Times New Roman" w:hAnsi="Times New Roman" w:cs="Times New Roman"/>
          <w:lang w:val="sk-SK"/>
        </w:rPr>
        <w:t xml:space="preserve">Jednotlivé v rámci výskumu realizované aktivity sú v kapitole zistení rozpísané do samostatných </w:t>
      </w:r>
      <w:r w:rsidR="00016E4D">
        <w:rPr>
          <w:rFonts w:ascii="Times New Roman" w:hAnsi="Times New Roman" w:cs="Times New Roman"/>
          <w:lang w:val="sk-SK"/>
        </w:rPr>
        <w:t>jednotiek.</w:t>
      </w:r>
    </w:p>
    <w:p w14:paraId="5EB717B3" w14:textId="77777777" w:rsidR="00645C70" w:rsidRPr="00645C70" w:rsidRDefault="00645C70" w:rsidP="00645C70">
      <w:pPr>
        <w:rPr>
          <w:lang w:val="sk-SK"/>
        </w:rPr>
      </w:pPr>
    </w:p>
    <w:p w14:paraId="5B90B4F3" w14:textId="0913162A" w:rsidR="00CD1ADA" w:rsidRPr="00EF3A4A" w:rsidRDefault="004E1A13" w:rsidP="004E1A13">
      <w:pPr>
        <w:pStyle w:val="Nadpis2"/>
        <w:rPr>
          <w:rFonts w:cs="Times New Roman"/>
          <w:lang w:val="sk-SK"/>
        </w:rPr>
      </w:pPr>
      <w:r w:rsidRPr="00EF3A4A">
        <w:rPr>
          <w:rFonts w:cs="Times New Roman"/>
          <w:lang w:val="sk-SK"/>
        </w:rPr>
        <w:t xml:space="preserve">4.1 </w:t>
      </w:r>
      <w:r w:rsidR="00CD1ADA" w:rsidRPr="00EF3A4A">
        <w:rPr>
          <w:rFonts w:cs="Times New Roman"/>
          <w:lang w:val="sk-SK"/>
        </w:rPr>
        <w:t xml:space="preserve">Legislatívny rámec </w:t>
      </w:r>
    </w:p>
    <w:p w14:paraId="6092B973" w14:textId="03F6F0CB" w:rsidR="002D384D" w:rsidRPr="00EF3A4A" w:rsidRDefault="00CD1ADA" w:rsidP="00162F76">
      <w:pPr>
        <w:jc w:val="both"/>
        <w:rPr>
          <w:rFonts w:ascii="Times New Roman" w:eastAsia="Times New Roman" w:hAnsi="Times New Roman" w:cs="Times New Roman"/>
          <w:bCs/>
          <w:color w:val="000000" w:themeColor="text1"/>
          <w:lang w:val="sk-SK"/>
        </w:rPr>
      </w:pPr>
      <w:r w:rsidRPr="00EF3A4A">
        <w:rPr>
          <w:rFonts w:ascii="Times New Roman" w:hAnsi="Times New Roman" w:cs="Times New Roman"/>
          <w:color w:val="000000" w:themeColor="text1"/>
          <w:lang w:val="sk-SK"/>
        </w:rPr>
        <w:t xml:space="preserve">Legislatívny rámec pre </w:t>
      </w:r>
      <w:r w:rsidR="002D384D" w:rsidRPr="00EF3A4A">
        <w:rPr>
          <w:rFonts w:ascii="Times New Roman" w:hAnsi="Times New Roman" w:cs="Times New Roman"/>
          <w:color w:val="000000" w:themeColor="text1"/>
          <w:lang w:val="sk-SK"/>
        </w:rPr>
        <w:t>oblasť</w:t>
      </w:r>
      <w:r w:rsidRPr="00EF3A4A">
        <w:rPr>
          <w:rFonts w:ascii="Times New Roman" w:hAnsi="Times New Roman" w:cs="Times New Roman"/>
          <w:color w:val="000000" w:themeColor="text1"/>
          <w:lang w:val="sk-SK"/>
        </w:rPr>
        <w:t xml:space="preserve"> komunikácií upravuje predovšetkým zákon o p</w:t>
      </w:r>
      <w:r w:rsidR="002D384D" w:rsidRPr="00EF3A4A">
        <w:rPr>
          <w:rFonts w:ascii="Times New Roman" w:hAnsi="Times New Roman" w:cs="Times New Roman"/>
          <w:color w:val="000000" w:themeColor="text1"/>
          <w:lang w:val="sk-SK"/>
        </w:rPr>
        <w:t xml:space="preserve">ozemných komunikáciách (aj ako cestný zákon) vedený ako zákon </w:t>
      </w:r>
      <w:r w:rsidR="002D384D" w:rsidRPr="00EF3A4A">
        <w:rPr>
          <w:rFonts w:ascii="Times New Roman" w:eastAsia="Times New Roman" w:hAnsi="Times New Roman" w:cs="Times New Roman"/>
          <w:bCs/>
          <w:color w:val="000000" w:themeColor="text1"/>
          <w:lang w:val="sk-SK"/>
        </w:rPr>
        <w:t>135/1961 Zb.</w:t>
      </w:r>
      <w:r w:rsidR="00E85D71" w:rsidRPr="00EF3A4A">
        <w:rPr>
          <w:rFonts w:ascii="Times New Roman" w:eastAsia="Times New Roman" w:hAnsi="Times New Roman" w:cs="Times New Roman"/>
          <w:bCs/>
          <w:color w:val="000000" w:themeColor="text1"/>
          <w:lang w:val="sk-SK"/>
        </w:rPr>
        <w:t xml:space="preserve"> </w:t>
      </w:r>
    </w:p>
    <w:p w14:paraId="04AD88C9" w14:textId="77777777" w:rsidR="00667FE7" w:rsidRPr="00EF3A4A" w:rsidRDefault="00667FE7" w:rsidP="00162F76">
      <w:pPr>
        <w:jc w:val="both"/>
        <w:rPr>
          <w:rFonts w:ascii="Times New Roman" w:eastAsia="Times New Roman" w:hAnsi="Times New Roman" w:cs="Times New Roman"/>
          <w:bCs/>
          <w:color w:val="000000" w:themeColor="text1"/>
          <w:lang w:val="sk-SK"/>
        </w:rPr>
      </w:pPr>
    </w:p>
    <w:p w14:paraId="058EEB56" w14:textId="38A8C48C" w:rsidR="00667FE7" w:rsidRPr="00EF3A4A" w:rsidRDefault="00667FE7" w:rsidP="00162F76">
      <w:pPr>
        <w:pStyle w:val="Normlnywebov"/>
        <w:jc w:val="both"/>
        <w:rPr>
          <w:lang w:val="sk-SK"/>
        </w:rPr>
      </w:pPr>
      <w:r w:rsidRPr="00EF3A4A">
        <w:rPr>
          <w:lang w:val="sk-SK"/>
        </w:rPr>
        <w:t>Podľa tohto zákona tvoria cestnú sie</w:t>
      </w:r>
      <w:r w:rsidRPr="00EF3A4A">
        <w:rPr>
          <w:rFonts w:eastAsia="Calibri"/>
          <w:lang w:val="sk-SK"/>
        </w:rPr>
        <w:t>ť</w:t>
      </w:r>
      <w:r w:rsidRPr="00EF3A4A">
        <w:rPr>
          <w:lang w:val="sk-SK"/>
        </w:rPr>
        <w:t xml:space="preserve">: </w:t>
      </w:r>
    </w:p>
    <w:p w14:paraId="56E6F44B" w14:textId="074F16A8" w:rsidR="00667FE7" w:rsidRPr="00EF3A4A" w:rsidRDefault="00667FE7" w:rsidP="00600C73">
      <w:pPr>
        <w:pStyle w:val="Normlnywebov"/>
        <w:ind w:left="720"/>
        <w:rPr>
          <w:lang w:val="sk-SK"/>
        </w:rPr>
      </w:pPr>
      <w:r w:rsidRPr="00EF3A4A">
        <w:rPr>
          <w:lang w:val="sk-SK"/>
        </w:rPr>
        <w:t>a) diaľ</w:t>
      </w:r>
      <w:r w:rsidRPr="00EF3A4A">
        <w:rPr>
          <w:rFonts w:eastAsia="Calibri"/>
          <w:lang w:val="sk-SK"/>
        </w:rPr>
        <w:t>n</w:t>
      </w:r>
      <w:r w:rsidRPr="00EF3A4A">
        <w:rPr>
          <w:lang w:val="sk-SK"/>
        </w:rPr>
        <w:t>ice,</w:t>
      </w:r>
      <w:r w:rsidRPr="00EF3A4A">
        <w:rPr>
          <w:lang w:val="sk-SK"/>
        </w:rPr>
        <w:br/>
        <w:t>b) cesty I., II. a III. triedy ( napr. I/18, II/536, III/3064)</w:t>
      </w:r>
      <w:r w:rsidRPr="00EF3A4A">
        <w:rPr>
          <w:lang w:val="sk-SK"/>
        </w:rPr>
        <w:br/>
        <w:t>c) miestne komunikácie,</w:t>
      </w:r>
      <w:r w:rsidRPr="00EF3A4A">
        <w:rPr>
          <w:lang w:val="sk-SK"/>
        </w:rPr>
        <w:br/>
        <w:t>d) účelové komunikácie (verejné a neverejné, poľné aj lesné cesty).</w:t>
      </w:r>
      <w:r w:rsidR="00F80EF5" w:rsidRPr="00EF3A4A">
        <w:rPr>
          <w:rStyle w:val="Odkaznapoznmkupodiarou"/>
          <w:lang w:val="sk-SK"/>
        </w:rPr>
        <w:footnoteReference w:id="2"/>
      </w:r>
      <w:r w:rsidRPr="00EF3A4A">
        <w:rPr>
          <w:lang w:val="sk-SK"/>
        </w:rPr>
        <w:t xml:space="preserve"> </w:t>
      </w:r>
    </w:p>
    <w:p w14:paraId="5F829097" w14:textId="36F5A588" w:rsidR="00667FE7" w:rsidRPr="00EF3A4A" w:rsidRDefault="00D93D2F" w:rsidP="00A40692">
      <w:pPr>
        <w:pStyle w:val="Normlnywebov"/>
        <w:spacing w:line="276" w:lineRule="auto"/>
        <w:jc w:val="both"/>
        <w:rPr>
          <w:lang w:val="sk-SK"/>
        </w:rPr>
      </w:pPr>
      <w:r w:rsidRPr="00EF3A4A">
        <w:rPr>
          <w:lang w:val="sk-SK"/>
        </w:rPr>
        <w:t>Toto rozdele</w:t>
      </w:r>
      <w:r w:rsidR="00EE3BDD" w:rsidRPr="00EF3A4A">
        <w:rPr>
          <w:lang w:val="sk-SK"/>
        </w:rPr>
        <w:t xml:space="preserve">nie do istej miery vypovedá aj o rôznosti, s akou dochádza k správe týchto komunikácií. Pre potreby takéhoto rozdelenia je potrebné takéto rozdelenie preformulovať nasledovným spôsobom: </w:t>
      </w:r>
    </w:p>
    <w:p w14:paraId="0082DA19" w14:textId="479DD1A3" w:rsidR="00EE3BDD" w:rsidRPr="00EF3A4A" w:rsidRDefault="00EE3BDD" w:rsidP="00A40692">
      <w:pPr>
        <w:pStyle w:val="Normlnywebov"/>
        <w:numPr>
          <w:ilvl w:val="0"/>
          <w:numId w:val="3"/>
        </w:numPr>
        <w:spacing w:line="276" w:lineRule="auto"/>
        <w:jc w:val="both"/>
        <w:rPr>
          <w:lang w:val="sk-SK"/>
        </w:rPr>
      </w:pPr>
      <w:r w:rsidRPr="00EF3A4A">
        <w:rPr>
          <w:lang w:val="sk-SK"/>
        </w:rPr>
        <w:t xml:space="preserve">Diaľnice, </w:t>
      </w:r>
      <w:r w:rsidR="001771F7">
        <w:rPr>
          <w:lang w:val="sk-SK"/>
        </w:rPr>
        <w:t>rýchlostné ce</w:t>
      </w:r>
      <w:r w:rsidR="00AA7A2A">
        <w:rPr>
          <w:lang w:val="sk-SK"/>
        </w:rPr>
        <w:t>s</w:t>
      </w:r>
      <w:r w:rsidR="001771F7">
        <w:rPr>
          <w:lang w:val="sk-SK"/>
        </w:rPr>
        <w:t>ty</w:t>
      </w:r>
      <w:r w:rsidRPr="00EF3A4A">
        <w:rPr>
          <w:lang w:val="sk-SK"/>
        </w:rPr>
        <w:t xml:space="preserve"> – Národná diaľničná spoločnosť </w:t>
      </w:r>
    </w:p>
    <w:p w14:paraId="38B1E008" w14:textId="200F43E8" w:rsidR="00EE3BDD" w:rsidRPr="00EF3A4A" w:rsidRDefault="00EE3BDD" w:rsidP="00A40692">
      <w:pPr>
        <w:pStyle w:val="Normlnywebov"/>
        <w:numPr>
          <w:ilvl w:val="0"/>
          <w:numId w:val="3"/>
        </w:numPr>
        <w:spacing w:line="276" w:lineRule="auto"/>
        <w:jc w:val="both"/>
        <w:rPr>
          <w:lang w:val="sk-SK"/>
        </w:rPr>
      </w:pPr>
      <w:r w:rsidRPr="00EF3A4A">
        <w:rPr>
          <w:lang w:val="sk-SK"/>
        </w:rPr>
        <w:t xml:space="preserve">Cesty vo vlastníctve štátu – cesty I. triedy Slovenská správa ciest </w:t>
      </w:r>
    </w:p>
    <w:p w14:paraId="39342229" w14:textId="3F9D8CDF" w:rsidR="00EE3BDD" w:rsidRPr="00EF3A4A" w:rsidRDefault="00EE3BDD" w:rsidP="00A40692">
      <w:pPr>
        <w:pStyle w:val="Normlnywebov"/>
        <w:numPr>
          <w:ilvl w:val="0"/>
          <w:numId w:val="3"/>
        </w:numPr>
        <w:spacing w:line="276" w:lineRule="auto"/>
        <w:jc w:val="both"/>
        <w:rPr>
          <w:lang w:val="sk-SK"/>
        </w:rPr>
      </w:pPr>
      <w:r w:rsidRPr="00EF3A4A">
        <w:rPr>
          <w:lang w:val="sk-SK"/>
        </w:rPr>
        <w:t>Ce</w:t>
      </w:r>
      <w:r w:rsidR="00F87F73" w:rsidRPr="00EF3A4A">
        <w:rPr>
          <w:lang w:val="sk-SK"/>
        </w:rPr>
        <w:t>s</w:t>
      </w:r>
      <w:r w:rsidRPr="00EF3A4A">
        <w:rPr>
          <w:lang w:val="sk-SK"/>
        </w:rPr>
        <w:t xml:space="preserve">ty vo vlastníctve samosprávneho kraja – </w:t>
      </w:r>
      <w:r w:rsidR="00AF6227" w:rsidRPr="00EF3A4A">
        <w:rPr>
          <w:lang w:val="sk-SK"/>
        </w:rPr>
        <w:t xml:space="preserve">cesty II. a III. triedy - </w:t>
      </w:r>
      <w:r w:rsidRPr="00EF3A4A">
        <w:rPr>
          <w:lang w:val="sk-SK"/>
        </w:rPr>
        <w:t>starostlivosť preberá samosprávny kraj, prípadne právnické osoby ním na tento účel zal</w:t>
      </w:r>
      <w:r w:rsidR="00AF6227" w:rsidRPr="00EF3A4A">
        <w:rPr>
          <w:lang w:val="sk-SK"/>
        </w:rPr>
        <w:t xml:space="preserve">ožené alebo zriadené  - príkladom je napríklad Správa a údržba ciest Prešovského samosprávneho kraja </w:t>
      </w:r>
    </w:p>
    <w:p w14:paraId="609460EC" w14:textId="5B00B4CB" w:rsidR="00AF6227" w:rsidRPr="00EF3A4A" w:rsidRDefault="00AF6227" w:rsidP="00A40692">
      <w:pPr>
        <w:pStyle w:val="Normlnywebov"/>
        <w:numPr>
          <w:ilvl w:val="0"/>
          <w:numId w:val="3"/>
        </w:numPr>
        <w:spacing w:line="276" w:lineRule="auto"/>
        <w:jc w:val="both"/>
        <w:rPr>
          <w:lang w:val="sk-SK"/>
        </w:rPr>
      </w:pPr>
      <w:r w:rsidRPr="00EF3A4A">
        <w:rPr>
          <w:lang w:val="sk-SK"/>
        </w:rPr>
        <w:t xml:space="preserve">Prejazdné úseky ciest vo vlastníctve obce, miestne komunikácie a účelové komunikácie vo vlastníctve obce – starostlivosť je na samotnej obci prípadne na právnickej osobe na tento účelom založenej alebo zriadenej </w:t>
      </w:r>
    </w:p>
    <w:p w14:paraId="424083AD" w14:textId="6901FC75" w:rsidR="00AF6227" w:rsidRPr="00EF3A4A" w:rsidRDefault="00AF6227" w:rsidP="00A40692">
      <w:pPr>
        <w:pStyle w:val="Normlnywebov"/>
        <w:numPr>
          <w:ilvl w:val="0"/>
          <w:numId w:val="3"/>
        </w:numPr>
        <w:spacing w:line="276" w:lineRule="auto"/>
        <w:jc w:val="both"/>
        <w:rPr>
          <w:lang w:val="sk-SK"/>
        </w:rPr>
      </w:pPr>
      <w:r w:rsidRPr="00EF3A4A">
        <w:rPr>
          <w:lang w:val="sk-SK"/>
        </w:rPr>
        <w:t xml:space="preserve">Účelové komunikácie  vo vlastníctve štátu – </w:t>
      </w:r>
      <w:r w:rsidR="00A45B8B" w:rsidRPr="00EF3A4A">
        <w:rPr>
          <w:lang w:val="sk-SK"/>
        </w:rPr>
        <w:t>v správe právnických</w:t>
      </w:r>
      <w:r w:rsidRPr="00EF3A4A">
        <w:rPr>
          <w:lang w:val="sk-SK"/>
        </w:rPr>
        <w:t xml:space="preserve"> </w:t>
      </w:r>
      <w:r w:rsidR="00A45B8B" w:rsidRPr="00EF3A4A">
        <w:rPr>
          <w:lang w:val="sk-SK"/>
        </w:rPr>
        <w:t>osôb</w:t>
      </w:r>
      <w:r w:rsidRPr="00EF3A4A">
        <w:rPr>
          <w:lang w:val="sk-SK"/>
        </w:rPr>
        <w:t xml:space="preserve">, ktorým celkom alebo prevažne slúžia </w:t>
      </w:r>
      <w:r w:rsidR="00DB04D3" w:rsidRPr="00EF3A4A">
        <w:rPr>
          <w:lang w:val="sk-SK"/>
        </w:rPr>
        <w:t xml:space="preserve">dané </w:t>
      </w:r>
      <w:r w:rsidR="00A45B8B" w:rsidRPr="00EF3A4A">
        <w:rPr>
          <w:lang w:val="sk-SK"/>
        </w:rPr>
        <w:t>komunikácie.</w:t>
      </w:r>
      <w:r w:rsidR="00DA039F" w:rsidRPr="00EF3A4A">
        <w:rPr>
          <w:rStyle w:val="Odkaznapoznmkupodiarou"/>
          <w:lang w:val="sk-SK"/>
        </w:rPr>
        <w:footnoteReference w:id="3"/>
      </w:r>
    </w:p>
    <w:p w14:paraId="7A136A3A" w14:textId="2B0383C1" w:rsidR="00A45B8B" w:rsidRPr="00EF3A4A" w:rsidRDefault="00A45B8B" w:rsidP="00CF63DD">
      <w:pPr>
        <w:pStyle w:val="Normlnywebov"/>
        <w:spacing w:line="276" w:lineRule="auto"/>
        <w:jc w:val="both"/>
        <w:rPr>
          <w:lang w:val="sk-SK"/>
        </w:rPr>
      </w:pPr>
      <w:r w:rsidRPr="00EF3A4A">
        <w:rPr>
          <w:lang w:val="sk-SK"/>
        </w:rPr>
        <w:t xml:space="preserve">Zároveň je nutné dodať, že v rámci týchto rozdelení pôsobností funguje centrálna evidencia – cestná databanka, ktorej správcom je Slovenská správa ciest. Od 1.1.2017 sa rozšíril zoznam komunikácií v databázach, ktoré okrem diaľnic, rýchlostných a ciest I., II., a III. triedy doplnili aj miestne komunikácie. </w:t>
      </w:r>
    </w:p>
    <w:p w14:paraId="1E99143B" w14:textId="09AB0C35" w:rsidR="00645C70" w:rsidRPr="00645C70" w:rsidRDefault="00F80EF5" w:rsidP="00645C70">
      <w:pPr>
        <w:pStyle w:val="Normlnywebov"/>
        <w:spacing w:line="276" w:lineRule="auto"/>
        <w:jc w:val="both"/>
        <w:rPr>
          <w:lang w:val="sk-SK"/>
        </w:rPr>
      </w:pPr>
      <w:r w:rsidRPr="00EF3A4A">
        <w:rPr>
          <w:lang w:val="sk-SK"/>
        </w:rPr>
        <w:t xml:space="preserve">Legislatívne úpravy, ktoré sa venujú </w:t>
      </w:r>
      <w:r w:rsidR="00935F82" w:rsidRPr="00EF3A4A">
        <w:rPr>
          <w:lang w:val="sk-SK"/>
        </w:rPr>
        <w:t>všetkým</w:t>
      </w:r>
      <w:r w:rsidRPr="00EF3A4A">
        <w:rPr>
          <w:lang w:val="sk-SK"/>
        </w:rPr>
        <w:t xml:space="preserve"> aspektom </w:t>
      </w:r>
      <w:r w:rsidR="00935F82" w:rsidRPr="00EF3A4A">
        <w:rPr>
          <w:lang w:val="sk-SK"/>
        </w:rPr>
        <w:t xml:space="preserve">prevádzky, výstavby a údržby komunikácií je také množstvo, že pre účely našej analýzy nie je dôležité ich rozobratie v jednotlivých bodoch. Pre účely našej analýzy je postačujúce vyššie uvedené rozdelenie do jednotlivých typov komunikácií s uvedením správcov. Na jednotlivé procesné záležitosti vychádzajúce z legislatívneho rámca budeme narážať v priebehu tejto analýzy hneď na niekoľkých miestach. </w:t>
      </w:r>
    </w:p>
    <w:p w14:paraId="7A783346" w14:textId="299953DE" w:rsidR="000776B8" w:rsidRDefault="004E1A13" w:rsidP="004E1A13">
      <w:pPr>
        <w:pStyle w:val="Nadpis2"/>
        <w:rPr>
          <w:rFonts w:cs="Times New Roman"/>
          <w:lang w:val="sk-SK"/>
        </w:rPr>
      </w:pPr>
      <w:r w:rsidRPr="00EF3A4A">
        <w:rPr>
          <w:rFonts w:cs="Times New Roman"/>
          <w:lang w:val="sk-SK"/>
        </w:rPr>
        <w:lastRenderedPageBreak/>
        <w:t xml:space="preserve">4.2 </w:t>
      </w:r>
      <w:r w:rsidR="000776B8">
        <w:rPr>
          <w:rFonts w:cs="Times New Roman"/>
          <w:lang w:val="sk-SK"/>
        </w:rPr>
        <w:t>Postupy samospráv pri riešení výtlkov</w:t>
      </w:r>
    </w:p>
    <w:p w14:paraId="7A334496" w14:textId="1BDB1FA3" w:rsidR="00DB09D4" w:rsidRDefault="00DB09D4" w:rsidP="00DB09D4">
      <w:pPr>
        <w:rPr>
          <w:lang w:val="sk-SK"/>
        </w:rPr>
      </w:pPr>
    </w:p>
    <w:p w14:paraId="57E36F5D" w14:textId="710B6B3E" w:rsidR="00DF3FB1" w:rsidRDefault="00DB09D4" w:rsidP="00BE581F">
      <w:pPr>
        <w:spacing w:line="276" w:lineRule="auto"/>
        <w:jc w:val="both"/>
        <w:rPr>
          <w:rFonts w:ascii="Times New Roman" w:hAnsi="Times New Roman" w:cs="Times New Roman"/>
          <w:lang w:val="sk-SK"/>
        </w:rPr>
      </w:pPr>
      <w:r w:rsidRPr="00BE581F">
        <w:rPr>
          <w:rFonts w:ascii="Times New Roman" w:hAnsi="Times New Roman" w:cs="Times New Roman"/>
          <w:lang w:val="sk-SK"/>
        </w:rPr>
        <w:t xml:space="preserve">V tejto časti analýzy stručne načrtneme ako prebieha vo všeobecnosti riešenie výtlku. </w:t>
      </w:r>
      <w:r w:rsidR="00DF3FB1" w:rsidRPr="00BE581F">
        <w:rPr>
          <w:rFonts w:ascii="Times New Roman" w:hAnsi="Times New Roman" w:cs="Times New Roman"/>
          <w:b/>
          <w:bCs/>
          <w:lang w:val="sk-SK"/>
        </w:rPr>
        <w:t>Samosprávy prijímajú podnety</w:t>
      </w:r>
      <w:r w:rsidR="00DF3FB1" w:rsidRPr="00BE581F">
        <w:rPr>
          <w:rFonts w:ascii="Times New Roman" w:hAnsi="Times New Roman" w:cs="Times New Roman"/>
          <w:lang w:val="sk-SK"/>
        </w:rPr>
        <w:t xml:space="preserve"> týkajúce sa výtlkov z </w:t>
      </w:r>
      <w:r w:rsidR="00DF3FB1" w:rsidRPr="00BE581F">
        <w:rPr>
          <w:rFonts w:ascii="Times New Roman" w:hAnsi="Times New Roman" w:cs="Times New Roman"/>
          <w:b/>
          <w:bCs/>
          <w:lang w:val="sk-SK"/>
        </w:rPr>
        <w:t>rôznych zdrojov</w:t>
      </w:r>
      <w:r w:rsidR="00DF3FB1" w:rsidRPr="00BE581F">
        <w:rPr>
          <w:rFonts w:ascii="Times New Roman" w:hAnsi="Times New Roman" w:cs="Times New Roman"/>
          <w:lang w:val="sk-SK"/>
        </w:rPr>
        <w:t xml:space="preserve"> – od </w:t>
      </w:r>
      <w:r w:rsidR="00DF3FB1" w:rsidRPr="00BE581F">
        <w:rPr>
          <w:rFonts w:ascii="Times New Roman" w:hAnsi="Times New Roman" w:cs="Times New Roman"/>
          <w:b/>
          <w:bCs/>
          <w:lang w:val="sk-SK"/>
        </w:rPr>
        <w:t>občanov</w:t>
      </w:r>
      <w:r w:rsidR="00DF3FB1" w:rsidRPr="00BE581F">
        <w:rPr>
          <w:rFonts w:ascii="Times New Roman" w:hAnsi="Times New Roman" w:cs="Times New Roman"/>
          <w:lang w:val="sk-SK"/>
        </w:rPr>
        <w:t xml:space="preserve"> (Odkaz pre starostu, osobné stretnutia, </w:t>
      </w:r>
      <w:r w:rsidR="00B95997" w:rsidRPr="00BE581F">
        <w:rPr>
          <w:rFonts w:ascii="Times New Roman" w:hAnsi="Times New Roman" w:cs="Times New Roman"/>
          <w:lang w:val="sk-SK"/>
        </w:rPr>
        <w:t xml:space="preserve">interpelácie), </w:t>
      </w:r>
      <w:r w:rsidRPr="00BE581F">
        <w:rPr>
          <w:rFonts w:ascii="Times New Roman" w:hAnsi="Times New Roman" w:cs="Times New Roman"/>
          <w:lang w:val="sk-SK"/>
        </w:rPr>
        <w:t xml:space="preserve">alebo </w:t>
      </w:r>
      <w:r w:rsidR="00B95997" w:rsidRPr="00BE581F">
        <w:rPr>
          <w:rFonts w:ascii="Times New Roman" w:hAnsi="Times New Roman" w:cs="Times New Roman"/>
          <w:lang w:val="sk-SK"/>
        </w:rPr>
        <w:t xml:space="preserve">svojím </w:t>
      </w:r>
      <w:r w:rsidR="00B95997" w:rsidRPr="00BE581F">
        <w:rPr>
          <w:rFonts w:ascii="Times New Roman" w:hAnsi="Times New Roman" w:cs="Times New Roman"/>
          <w:b/>
          <w:bCs/>
          <w:lang w:val="sk-SK"/>
        </w:rPr>
        <w:t>vlastným prieskumom</w:t>
      </w:r>
      <w:r w:rsidR="00B95997" w:rsidRPr="00BE581F">
        <w:rPr>
          <w:rFonts w:ascii="Times New Roman" w:hAnsi="Times New Roman" w:cs="Times New Roman"/>
          <w:lang w:val="sk-SK"/>
        </w:rPr>
        <w:t xml:space="preserve">. </w:t>
      </w:r>
      <w:r w:rsidRPr="00BE581F">
        <w:rPr>
          <w:rFonts w:ascii="Times New Roman" w:hAnsi="Times New Roman" w:cs="Times New Roman"/>
          <w:lang w:val="sk-SK"/>
        </w:rPr>
        <w:t>Následne sú tieto p</w:t>
      </w:r>
      <w:r w:rsidR="00B95997" w:rsidRPr="00BE581F">
        <w:rPr>
          <w:rFonts w:ascii="Times New Roman" w:hAnsi="Times New Roman" w:cs="Times New Roman"/>
          <w:lang w:val="sk-SK"/>
        </w:rPr>
        <w:t xml:space="preserve">odnety zaznamenávané do tzv. </w:t>
      </w:r>
      <w:r w:rsidR="00B95997" w:rsidRPr="00BE581F">
        <w:rPr>
          <w:rFonts w:ascii="Times New Roman" w:hAnsi="Times New Roman" w:cs="Times New Roman"/>
          <w:b/>
          <w:bCs/>
          <w:lang w:val="sk-SK"/>
        </w:rPr>
        <w:t>zásobníku podnetov</w:t>
      </w:r>
      <w:r w:rsidRPr="00BE581F">
        <w:rPr>
          <w:rFonts w:ascii="Times New Roman" w:hAnsi="Times New Roman" w:cs="Times New Roman"/>
          <w:lang w:val="sk-SK"/>
        </w:rPr>
        <w:t>.</w:t>
      </w:r>
      <w:r w:rsidR="001B2033" w:rsidRPr="00BE581F">
        <w:rPr>
          <w:rFonts w:ascii="Times New Roman" w:hAnsi="Times New Roman" w:cs="Times New Roman"/>
          <w:lang w:val="sk-SK"/>
        </w:rPr>
        <w:t xml:space="preserve"> Riešenie podnetov je závislé od </w:t>
      </w:r>
      <w:r w:rsidR="001B2033" w:rsidRPr="00BE581F">
        <w:rPr>
          <w:rFonts w:ascii="Times New Roman" w:hAnsi="Times New Roman" w:cs="Times New Roman"/>
          <w:b/>
          <w:bCs/>
          <w:lang w:val="sk-SK"/>
        </w:rPr>
        <w:t>financií samosprávy</w:t>
      </w:r>
      <w:r w:rsidR="001B2033" w:rsidRPr="00BE581F">
        <w:rPr>
          <w:rFonts w:ascii="Times New Roman" w:hAnsi="Times New Roman" w:cs="Times New Roman"/>
          <w:lang w:val="sk-SK"/>
        </w:rPr>
        <w:t>, ktoré sú prideľované na nasledujúci kalendárny rok. Pokiaľ samosprávy neplánujú rozsiahle rekonštrukcie komunikácii, rozpočet na opravy býva relatívne rovnako vysoký ako v predošlom období.</w:t>
      </w:r>
      <w:r w:rsidR="0066396C" w:rsidRPr="00BE581F">
        <w:rPr>
          <w:rFonts w:ascii="Times New Roman" w:hAnsi="Times New Roman" w:cs="Times New Roman"/>
          <w:lang w:val="sk-SK"/>
        </w:rPr>
        <w:t xml:space="preserve"> Balík peňazí je rozdeľovaný postupne na </w:t>
      </w:r>
      <w:r w:rsidR="0066396C" w:rsidRPr="00BE581F">
        <w:rPr>
          <w:rFonts w:ascii="Times New Roman" w:hAnsi="Times New Roman" w:cs="Times New Roman"/>
          <w:b/>
          <w:bCs/>
          <w:lang w:val="sk-SK"/>
        </w:rPr>
        <w:t>opravy</w:t>
      </w:r>
      <w:r w:rsidR="0066396C" w:rsidRPr="00BE581F">
        <w:rPr>
          <w:rFonts w:ascii="Times New Roman" w:hAnsi="Times New Roman" w:cs="Times New Roman"/>
          <w:lang w:val="sk-SK"/>
        </w:rPr>
        <w:t xml:space="preserve">, ktoré sú vyberané podľa dvoch kľúčov – </w:t>
      </w:r>
      <w:r w:rsidR="0066396C" w:rsidRPr="00BE581F">
        <w:rPr>
          <w:rFonts w:ascii="Times New Roman" w:hAnsi="Times New Roman" w:cs="Times New Roman"/>
          <w:b/>
          <w:bCs/>
          <w:lang w:val="sk-SK"/>
        </w:rPr>
        <w:t>frekventovanosť cesty a rozsah poškodenia</w:t>
      </w:r>
      <w:r w:rsidR="0066396C" w:rsidRPr="00BE581F">
        <w:rPr>
          <w:rFonts w:ascii="Times New Roman" w:hAnsi="Times New Roman" w:cs="Times New Roman"/>
          <w:lang w:val="sk-SK"/>
        </w:rPr>
        <w:t>.</w:t>
      </w:r>
      <w:r w:rsidR="00785B76" w:rsidRPr="00BE581F">
        <w:rPr>
          <w:rFonts w:ascii="Times New Roman" w:hAnsi="Times New Roman" w:cs="Times New Roman"/>
          <w:lang w:val="sk-SK"/>
        </w:rPr>
        <w:t xml:space="preserve"> </w:t>
      </w:r>
      <w:r w:rsidR="00C440ED" w:rsidRPr="00BE581F">
        <w:rPr>
          <w:rFonts w:ascii="Times New Roman" w:hAnsi="Times New Roman" w:cs="Times New Roman"/>
          <w:lang w:val="sk-SK"/>
        </w:rPr>
        <w:t>Ak</w:t>
      </w:r>
      <w:r w:rsidR="00785B76" w:rsidRPr="00BE581F">
        <w:rPr>
          <w:rFonts w:ascii="Times New Roman" w:hAnsi="Times New Roman" w:cs="Times New Roman"/>
          <w:lang w:val="sk-SK"/>
        </w:rPr>
        <w:t xml:space="preserve"> nemá samospráva </w:t>
      </w:r>
      <w:proofErr w:type="spellStart"/>
      <w:r w:rsidR="00785B76" w:rsidRPr="00BE581F">
        <w:rPr>
          <w:rFonts w:ascii="Times New Roman" w:hAnsi="Times New Roman" w:cs="Times New Roman"/>
          <w:lang w:val="sk-SK"/>
        </w:rPr>
        <w:t>zazmluvneného</w:t>
      </w:r>
      <w:proofErr w:type="spellEnd"/>
      <w:r w:rsidR="00785B76" w:rsidRPr="00BE581F">
        <w:rPr>
          <w:rFonts w:ascii="Times New Roman" w:hAnsi="Times New Roman" w:cs="Times New Roman"/>
          <w:lang w:val="sk-SK"/>
        </w:rPr>
        <w:t xml:space="preserve"> dodávateľa</w:t>
      </w:r>
      <w:r w:rsidR="00BE581F" w:rsidRPr="00BE581F">
        <w:rPr>
          <w:rFonts w:ascii="Times New Roman" w:hAnsi="Times New Roman" w:cs="Times New Roman"/>
          <w:lang w:val="sk-SK"/>
        </w:rPr>
        <w:t xml:space="preserve"> (alebo sú jeho kapacity nedostatočné)</w:t>
      </w:r>
      <w:r w:rsidR="00785B76" w:rsidRPr="00BE581F">
        <w:rPr>
          <w:rFonts w:ascii="Times New Roman" w:hAnsi="Times New Roman" w:cs="Times New Roman"/>
          <w:lang w:val="sk-SK"/>
        </w:rPr>
        <w:t xml:space="preserve">, </w:t>
      </w:r>
      <w:r w:rsidR="00BE581F" w:rsidRPr="00BE581F">
        <w:rPr>
          <w:rFonts w:ascii="Times New Roman" w:hAnsi="Times New Roman" w:cs="Times New Roman"/>
          <w:lang w:val="sk-SK"/>
        </w:rPr>
        <w:t>či</w:t>
      </w:r>
      <w:r w:rsidR="00785B76" w:rsidRPr="00BE581F">
        <w:rPr>
          <w:rFonts w:ascii="Times New Roman" w:hAnsi="Times New Roman" w:cs="Times New Roman"/>
          <w:lang w:val="sk-SK"/>
        </w:rPr>
        <w:t xml:space="preserve"> vlastnú zriadenú spoločnosť, ktorá by sa starala o opravy výtlkov, tak je vypísané </w:t>
      </w:r>
      <w:r w:rsidR="00785B76" w:rsidRPr="00BE581F">
        <w:rPr>
          <w:rFonts w:ascii="Times New Roman" w:hAnsi="Times New Roman" w:cs="Times New Roman"/>
          <w:b/>
          <w:bCs/>
          <w:lang w:val="sk-SK"/>
        </w:rPr>
        <w:t>verejné obstarávanie</w:t>
      </w:r>
      <w:r w:rsidR="00C440ED" w:rsidRPr="00BE581F">
        <w:rPr>
          <w:rFonts w:ascii="Times New Roman" w:hAnsi="Times New Roman" w:cs="Times New Roman"/>
          <w:lang w:val="sk-SK"/>
        </w:rPr>
        <w:t>, z ktorého</w:t>
      </w:r>
      <w:r w:rsidR="00785B76" w:rsidRPr="00BE581F">
        <w:rPr>
          <w:rFonts w:ascii="Times New Roman" w:hAnsi="Times New Roman" w:cs="Times New Roman"/>
          <w:lang w:val="sk-SK"/>
        </w:rPr>
        <w:t xml:space="preserve"> je vybraná najvýhodnejšia ponuka. Spoločnosť, ktorej ponuka bola úspešná vo verejnom obstarávaní vytvorí </w:t>
      </w:r>
      <w:r w:rsidR="00785B76" w:rsidRPr="00BE581F">
        <w:rPr>
          <w:rFonts w:ascii="Times New Roman" w:hAnsi="Times New Roman" w:cs="Times New Roman"/>
          <w:b/>
          <w:bCs/>
          <w:lang w:val="sk-SK"/>
        </w:rPr>
        <w:t>harmonogram</w:t>
      </w:r>
      <w:r w:rsidR="00785B76" w:rsidRPr="00BE581F">
        <w:rPr>
          <w:rFonts w:ascii="Times New Roman" w:hAnsi="Times New Roman" w:cs="Times New Roman"/>
          <w:lang w:val="sk-SK"/>
        </w:rPr>
        <w:t>, ktorý zodpovedá možnostiam a kapacitám danej spoločnosti</w:t>
      </w:r>
      <w:r w:rsidR="006E63FE" w:rsidRPr="00BE581F">
        <w:rPr>
          <w:rFonts w:ascii="Times New Roman" w:hAnsi="Times New Roman" w:cs="Times New Roman"/>
          <w:lang w:val="sk-SK"/>
        </w:rPr>
        <w:t>. Posledná fáza procesu pozostáva z </w:t>
      </w:r>
      <w:r w:rsidR="006E63FE" w:rsidRPr="00BE581F">
        <w:rPr>
          <w:rFonts w:ascii="Times New Roman" w:hAnsi="Times New Roman" w:cs="Times New Roman"/>
          <w:b/>
          <w:bCs/>
          <w:lang w:val="sk-SK"/>
        </w:rPr>
        <w:t>dodania terénnych prác a následnej kontroly kvality</w:t>
      </w:r>
      <w:r w:rsidR="006E63FE" w:rsidRPr="00BE581F">
        <w:rPr>
          <w:rFonts w:ascii="Times New Roman" w:hAnsi="Times New Roman" w:cs="Times New Roman"/>
          <w:lang w:val="sk-SK"/>
        </w:rPr>
        <w:t>.</w:t>
      </w:r>
      <w:bookmarkStart w:id="8" w:name="_GoBack"/>
      <w:bookmarkEnd w:id="8"/>
    </w:p>
    <w:p w14:paraId="5E1E168B" w14:textId="4353B76D" w:rsidR="00563144" w:rsidRPr="00BE581F" w:rsidRDefault="00563144" w:rsidP="00BE581F">
      <w:pPr>
        <w:spacing w:line="276" w:lineRule="auto"/>
        <w:jc w:val="both"/>
        <w:rPr>
          <w:rFonts w:ascii="Times New Roman" w:hAnsi="Times New Roman" w:cs="Times New Roman"/>
          <w:lang w:val="sk-SK"/>
        </w:rPr>
      </w:pPr>
      <w:r>
        <w:rPr>
          <w:noProof/>
        </w:rPr>
        <w:lastRenderedPageBreak/>
        <w:drawing>
          <wp:inline distT="0" distB="0" distL="0" distR="0" wp14:anchorId="7DB09DC5" wp14:editId="7BA19236">
            <wp:extent cx="4371975" cy="7581014"/>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10800000">
                      <a:off x="0" y="0"/>
                      <a:ext cx="4375977" cy="7587953"/>
                    </a:xfrm>
                    <a:prstGeom prst="rect">
                      <a:avLst/>
                    </a:prstGeom>
                  </pic:spPr>
                </pic:pic>
              </a:graphicData>
            </a:graphic>
          </wp:inline>
        </w:drawing>
      </w:r>
    </w:p>
    <w:p w14:paraId="2BAABBBC" w14:textId="4307E470" w:rsidR="00DF3FB1" w:rsidRPr="00C440ED" w:rsidRDefault="00DF3FB1" w:rsidP="00C440ED">
      <w:pPr>
        <w:spacing w:line="276" w:lineRule="auto"/>
        <w:jc w:val="both"/>
        <w:rPr>
          <w:rFonts w:ascii="Times New Roman" w:hAnsi="Times New Roman" w:cs="Times New Roman"/>
          <w:lang w:val="sk-SK"/>
        </w:rPr>
      </w:pPr>
    </w:p>
    <w:p w14:paraId="12A6A3D5" w14:textId="3A6F2837" w:rsidR="00826D92" w:rsidRDefault="008A78A5" w:rsidP="008A78A5">
      <w:pPr>
        <w:rPr>
          <w:i/>
          <w:iCs/>
          <w:lang w:val="sk-SK"/>
        </w:rPr>
      </w:pPr>
      <w:r w:rsidRPr="008A78A5">
        <w:rPr>
          <w:i/>
          <w:iCs/>
          <w:lang w:val="sk-SK"/>
        </w:rPr>
        <w:t xml:space="preserve">Zdroj: </w:t>
      </w:r>
      <w:r w:rsidR="00563144">
        <w:rPr>
          <w:i/>
          <w:iCs/>
          <w:lang w:val="sk-SK"/>
        </w:rPr>
        <w:t>Autori</w:t>
      </w:r>
    </w:p>
    <w:p w14:paraId="67C5DC16" w14:textId="77777777" w:rsidR="008A78A5" w:rsidRPr="008A78A5" w:rsidRDefault="008A78A5" w:rsidP="008A78A5">
      <w:pPr>
        <w:rPr>
          <w:i/>
          <w:iCs/>
          <w:lang w:val="sk-SK"/>
        </w:rPr>
      </w:pPr>
    </w:p>
    <w:p w14:paraId="60BF32D8" w14:textId="77777777" w:rsidR="00826D92" w:rsidRDefault="00826D92" w:rsidP="000776B8">
      <w:pPr>
        <w:pStyle w:val="Nadpis3"/>
        <w:rPr>
          <w:lang w:val="sk-SK"/>
        </w:rPr>
      </w:pPr>
    </w:p>
    <w:p w14:paraId="6544990F" w14:textId="77777777" w:rsidR="00563144" w:rsidRDefault="00563144" w:rsidP="000776B8">
      <w:pPr>
        <w:pStyle w:val="Nadpis3"/>
        <w:rPr>
          <w:lang w:val="sk-SK"/>
        </w:rPr>
      </w:pPr>
    </w:p>
    <w:p w14:paraId="33D7157A" w14:textId="663DA089" w:rsidR="000776B8" w:rsidRDefault="000776B8" w:rsidP="000776B8">
      <w:pPr>
        <w:pStyle w:val="Nadpis3"/>
        <w:rPr>
          <w:lang w:val="sk-SK"/>
        </w:rPr>
      </w:pPr>
      <w:r>
        <w:rPr>
          <w:lang w:val="sk-SK"/>
        </w:rPr>
        <w:t>4.2.1 Obsahová analýza odpovedí samospráv</w:t>
      </w:r>
    </w:p>
    <w:p w14:paraId="6D504B6D" w14:textId="77777777" w:rsidR="001771F7" w:rsidRPr="001771F7" w:rsidRDefault="001771F7" w:rsidP="001771F7">
      <w:pPr>
        <w:rPr>
          <w:lang w:val="sk-SK"/>
        </w:rPr>
      </w:pPr>
    </w:p>
    <w:p w14:paraId="22AA5FAF" w14:textId="69BD5607" w:rsidR="00C611CE" w:rsidRDefault="00C611CE" w:rsidP="00C611CE">
      <w:pPr>
        <w:spacing w:line="276" w:lineRule="auto"/>
        <w:jc w:val="both"/>
        <w:rPr>
          <w:rFonts w:ascii="Times New Roman" w:hAnsi="Times New Roman" w:cs="Times New Roman"/>
          <w:lang w:val="sk-SK"/>
        </w:rPr>
      </w:pPr>
      <w:r w:rsidRPr="007914BB">
        <w:rPr>
          <w:rFonts w:ascii="Times New Roman" w:hAnsi="Times New Roman" w:cs="Times New Roman"/>
          <w:lang w:val="sk-SK"/>
        </w:rPr>
        <w:t xml:space="preserve">Prvým krokom k identifikácii problémov spojených s riešením samotných podnetov týkajúcich sa </w:t>
      </w:r>
      <w:r w:rsidR="00E30476">
        <w:rPr>
          <w:rFonts w:ascii="Times New Roman" w:hAnsi="Times New Roman" w:cs="Times New Roman"/>
          <w:lang w:val="sk-SK"/>
        </w:rPr>
        <w:t>výtlkov</w:t>
      </w:r>
      <w:r w:rsidRPr="007914BB">
        <w:rPr>
          <w:rFonts w:ascii="Times New Roman" w:hAnsi="Times New Roman" w:cs="Times New Roman"/>
          <w:lang w:val="sk-SK"/>
        </w:rPr>
        <w:t xml:space="preserve"> je analýza spôsobu ich riešenia. Vo východiskovom stave boli uvedené všeobecné deskriptívne štatistiky. V druhom kroku je potrebné pozrieť sa na konkrétne informácie, ktoré k podnetov poskytujú samosprávy prostredníctvom odpovedí.</w:t>
      </w:r>
    </w:p>
    <w:p w14:paraId="7D257418" w14:textId="77777777" w:rsidR="00C611CE" w:rsidRPr="007914BB" w:rsidRDefault="00C611CE" w:rsidP="00C611CE">
      <w:pPr>
        <w:spacing w:line="276" w:lineRule="auto"/>
        <w:jc w:val="both"/>
        <w:rPr>
          <w:rFonts w:ascii="Times New Roman" w:hAnsi="Times New Roman" w:cs="Times New Roman"/>
          <w:lang w:val="sk-SK"/>
        </w:rPr>
      </w:pPr>
    </w:p>
    <w:p w14:paraId="20E3B8EA" w14:textId="563C403C" w:rsidR="00C611CE" w:rsidRDefault="00C611CE" w:rsidP="00C611CE">
      <w:pPr>
        <w:spacing w:line="276" w:lineRule="auto"/>
        <w:jc w:val="both"/>
        <w:rPr>
          <w:rFonts w:ascii="Times New Roman" w:hAnsi="Times New Roman" w:cs="Times New Roman"/>
          <w:lang w:val="sk-SK"/>
        </w:rPr>
      </w:pPr>
      <w:r w:rsidRPr="007914BB">
        <w:rPr>
          <w:rFonts w:ascii="Times New Roman" w:hAnsi="Times New Roman" w:cs="Times New Roman"/>
          <w:lang w:val="sk-SK"/>
        </w:rPr>
        <w:t>Na tento účel je vhodnou ich obsahová analýza. Pred jej samotným vykonaním bola stanovená vzorka skúmaných podnetov. Na tento účel boli zvolené podnety z roku 2017 vzhľadom na relatívnu aktuálnosť spôsobov odpovedania na podnety týkajúce sa parkovania na jednej strane a nižší podiel podnetov so statusom</w:t>
      </w:r>
      <w:r>
        <w:rPr>
          <w:rFonts w:ascii="Times New Roman" w:hAnsi="Times New Roman" w:cs="Times New Roman"/>
          <w:lang w:val="sk-SK"/>
        </w:rPr>
        <w:t xml:space="preserve"> </w:t>
      </w:r>
      <w:r w:rsidRPr="00312AAB">
        <w:rPr>
          <w:rFonts w:ascii="Times New Roman" w:hAnsi="Times New Roman" w:cs="Times New Roman"/>
          <w:i/>
          <w:lang w:val="sk-SK"/>
        </w:rPr>
        <w:t>v riešení</w:t>
      </w:r>
      <w:r w:rsidRPr="007914BB">
        <w:rPr>
          <w:rFonts w:ascii="Times New Roman" w:hAnsi="Times New Roman" w:cs="Times New Roman"/>
          <w:lang w:val="sk-SK"/>
        </w:rPr>
        <w:t xml:space="preserve"> oproti roku 2018 na strane druhej.</w:t>
      </w:r>
      <w:r>
        <w:rPr>
          <w:rFonts w:ascii="Times New Roman" w:hAnsi="Times New Roman" w:cs="Times New Roman"/>
          <w:lang w:val="sk-SK"/>
        </w:rPr>
        <w:t xml:space="preserve"> Analyzovaných bolo všetkých </w:t>
      </w:r>
      <w:r w:rsidR="00333221">
        <w:rPr>
          <w:rFonts w:ascii="Times New Roman" w:hAnsi="Times New Roman" w:cs="Times New Roman"/>
          <w:lang w:val="sk-SK"/>
        </w:rPr>
        <w:t>721</w:t>
      </w:r>
      <w:r>
        <w:rPr>
          <w:rFonts w:ascii="Times New Roman" w:hAnsi="Times New Roman" w:cs="Times New Roman"/>
          <w:lang w:val="sk-SK"/>
        </w:rPr>
        <w:t xml:space="preserve"> podnetov</w:t>
      </w:r>
      <w:r w:rsidR="00333221">
        <w:rPr>
          <w:rFonts w:ascii="Times New Roman" w:hAnsi="Times New Roman" w:cs="Times New Roman"/>
          <w:lang w:val="sk-SK"/>
        </w:rPr>
        <w:t xml:space="preserve"> z daného roku</w:t>
      </w:r>
      <w:r>
        <w:rPr>
          <w:rFonts w:ascii="Times New Roman" w:hAnsi="Times New Roman" w:cs="Times New Roman"/>
          <w:lang w:val="sk-SK"/>
        </w:rPr>
        <w:t xml:space="preserve"> zameraných na </w:t>
      </w:r>
      <w:r w:rsidR="00333221">
        <w:rPr>
          <w:rFonts w:ascii="Times New Roman" w:hAnsi="Times New Roman" w:cs="Times New Roman"/>
          <w:lang w:val="sk-SK"/>
        </w:rPr>
        <w:t>výtlky</w:t>
      </w:r>
      <w:r>
        <w:rPr>
          <w:rFonts w:ascii="Times New Roman" w:hAnsi="Times New Roman" w:cs="Times New Roman"/>
          <w:lang w:val="sk-SK"/>
        </w:rPr>
        <w:t>.</w:t>
      </w:r>
    </w:p>
    <w:p w14:paraId="5B39B25C" w14:textId="77777777" w:rsidR="00C611CE" w:rsidRDefault="00C611CE" w:rsidP="00C611CE">
      <w:pPr>
        <w:spacing w:line="276" w:lineRule="auto"/>
        <w:jc w:val="both"/>
        <w:rPr>
          <w:rFonts w:ascii="Times New Roman" w:hAnsi="Times New Roman" w:cs="Times New Roman"/>
          <w:lang w:val="sk-SK"/>
        </w:rPr>
      </w:pPr>
    </w:p>
    <w:p w14:paraId="4F7C6CF4" w14:textId="1A1C94C0" w:rsidR="00C611CE" w:rsidRDefault="00C611CE" w:rsidP="00C611CE">
      <w:pPr>
        <w:jc w:val="both"/>
        <w:rPr>
          <w:rFonts w:ascii="Times New Roman" w:hAnsi="Times New Roman" w:cs="Times New Roman"/>
          <w:lang w:val="sk-SK"/>
        </w:rPr>
      </w:pPr>
      <w:r w:rsidRPr="00766F24">
        <w:rPr>
          <w:rFonts w:ascii="Times New Roman" w:hAnsi="Times New Roman" w:cs="Times New Roman"/>
          <w:lang w:val="sk-SK"/>
        </w:rPr>
        <w:t xml:space="preserve">Po opakovanom prečítaní diskusií k podnetom boli </w:t>
      </w:r>
      <w:r w:rsidRPr="00766F24">
        <w:rPr>
          <w:rFonts w:ascii="Times New Roman" w:hAnsi="Times New Roman" w:cs="Times New Roman"/>
          <w:b/>
          <w:lang w:val="sk-SK"/>
        </w:rPr>
        <w:t>identifikované kategórie</w:t>
      </w:r>
      <w:r w:rsidRPr="00766F24">
        <w:rPr>
          <w:rFonts w:ascii="Times New Roman" w:hAnsi="Times New Roman" w:cs="Times New Roman"/>
          <w:lang w:val="sk-SK"/>
        </w:rPr>
        <w:t xml:space="preserve">, ktoré́ sa v odpovediach samospráv opakovali. K identifikovaným kategóriám boli následne priradené konkrétne podnety (pre podobný postup viď napr. </w:t>
      </w:r>
      <w:proofErr w:type="spellStart"/>
      <w:r w:rsidRPr="00766F24">
        <w:rPr>
          <w:rFonts w:ascii="Times New Roman" w:hAnsi="Times New Roman" w:cs="Times New Roman"/>
          <w:lang w:val="sk-SK"/>
        </w:rPr>
        <w:t>Srivastava</w:t>
      </w:r>
      <w:proofErr w:type="spellEnd"/>
      <w:r w:rsidRPr="00766F24">
        <w:rPr>
          <w:rFonts w:ascii="Times New Roman" w:hAnsi="Times New Roman" w:cs="Times New Roman"/>
          <w:lang w:val="sk-SK"/>
        </w:rPr>
        <w:t xml:space="preserve"> &amp; </w:t>
      </w:r>
      <w:proofErr w:type="spellStart"/>
      <w:r w:rsidRPr="00766F24">
        <w:rPr>
          <w:rFonts w:ascii="Times New Roman" w:hAnsi="Times New Roman" w:cs="Times New Roman"/>
          <w:lang w:val="sk-SK"/>
        </w:rPr>
        <w:t>Thomson</w:t>
      </w:r>
      <w:proofErr w:type="spellEnd"/>
      <w:r w:rsidRPr="00766F24">
        <w:rPr>
          <w:rFonts w:ascii="Times New Roman" w:hAnsi="Times New Roman" w:cs="Times New Roman"/>
          <w:lang w:val="sk-SK"/>
        </w:rPr>
        <w:t xml:space="preserve"> 2009, </w:t>
      </w:r>
      <w:proofErr w:type="spellStart"/>
      <w:r w:rsidRPr="00766F24">
        <w:rPr>
          <w:rFonts w:ascii="Times New Roman" w:hAnsi="Times New Roman" w:cs="Times New Roman"/>
          <w:lang w:val="sk-SK"/>
        </w:rPr>
        <w:t>Mayring</w:t>
      </w:r>
      <w:proofErr w:type="spellEnd"/>
      <w:r w:rsidRPr="00766F24">
        <w:rPr>
          <w:rFonts w:ascii="Times New Roman" w:hAnsi="Times New Roman" w:cs="Times New Roman"/>
          <w:lang w:val="sk-SK"/>
        </w:rPr>
        <w:t xml:space="preserve"> 2000, </w:t>
      </w:r>
      <w:proofErr w:type="spellStart"/>
      <w:r w:rsidRPr="00766F24">
        <w:rPr>
          <w:rFonts w:ascii="Times New Roman" w:hAnsi="Times New Roman" w:cs="Times New Roman"/>
          <w:lang w:val="sk-SK"/>
        </w:rPr>
        <w:t>Burnard</w:t>
      </w:r>
      <w:proofErr w:type="spellEnd"/>
      <w:r w:rsidRPr="00766F24">
        <w:rPr>
          <w:rFonts w:ascii="Times New Roman" w:hAnsi="Times New Roman" w:cs="Times New Roman"/>
          <w:lang w:val="sk-SK"/>
        </w:rPr>
        <w:t xml:space="preserve"> 1991)</w:t>
      </w:r>
      <w:r w:rsidRPr="00766F24">
        <w:rPr>
          <w:rFonts w:ascii="Times New Roman" w:hAnsi="Times New Roman" w:cs="Times New Roman"/>
          <w:vertAlign w:val="superscript"/>
          <w:lang w:val="sk-SK"/>
        </w:rPr>
        <w:footnoteReference w:id="4"/>
      </w:r>
      <w:r w:rsidRPr="00766F24">
        <w:rPr>
          <w:rFonts w:ascii="Times New Roman" w:hAnsi="Times New Roman" w:cs="Times New Roman"/>
          <w:lang w:val="sk-SK"/>
        </w:rPr>
        <w:t>. Záverom bola zanalyzovaná́ početnosť̌ výskytu jednotlivých kategórií odpovedí. Jeden podnet mohol byť na základe informácií poskytnutých samosprávou v odpovedi priradený k viacerým, spravidla však nie viac ako dvom, kategóriám.</w:t>
      </w:r>
    </w:p>
    <w:p w14:paraId="5583562D" w14:textId="2A8DE0AE" w:rsidR="00B862B9" w:rsidRDefault="00B862B9" w:rsidP="00C611CE">
      <w:pPr>
        <w:jc w:val="both"/>
        <w:rPr>
          <w:rFonts w:ascii="Times New Roman" w:hAnsi="Times New Roman" w:cs="Times New Roman"/>
          <w:lang w:val="sk-SK"/>
        </w:rPr>
      </w:pPr>
    </w:p>
    <w:p w14:paraId="1F3D4FBD" w14:textId="77777777" w:rsidR="00785B6E" w:rsidRDefault="0042044C" w:rsidP="00C611CE">
      <w:pPr>
        <w:jc w:val="both"/>
        <w:rPr>
          <w:rFonts w:ascii="Times New Roman" w:hAnsi="Times New Roman" w:cs="Times New Roman"/>
          <w:lang w:val="sk-SK"/>
        </w:rPr>
      </w:pPr>
      <w:r>
        <w:rPr>
          <w:rFonts w:ascii="Times New Roman" w:hAnsi="Times New Roman" w:cs="Times New Roman"/>
          <w:lang w:val="sk-SK"/>
        </w:rPr>
        <w:t>Z obsahovej analýzy odpovedí sa ukazuje, že samosprávy pri riešení výtlkov často pracujú s </w:t>
      </w:r>
      <w:r w:rsidRPr="00D34782">
        <w:rPr>
          <w:rFonts w:ascii="Times New Roman" w:hAnsi="Times New Roman" w:cs="Times New Roman"/>
          <w:b/>
          <w:lang w:val="sk-SK"/>
        </w:rPr>
        <w:t>harmonogramom prác</w:t>
      </w:r>
      <w:r>
        <w:rPr>
          <w:rFonts w:ascii="Times New Roman" w:hAnsi="Times New Roman" w:cs="Times New Roman"/>
          <w:lang w:val="sk-SK"/>
        </w:rPr>
        <w:t xml:space="preserve">, do ktorého zaraďujú konkrétne podnety. Zmienka o harmonograme bola </w:t>
      </w:r>
      <w:r w:rsidR="009245D5">
        <w:rPr>
          <w:rFonts w:ascii="Times New Roman" w:hAnsi="Times New Roman" w:cs="Times New Roman"/>
          <w:lang w:val="sk-SK"/>
        </w:rPr>
        <w:t>pri takmer polovici zo všetkých prípadov (328 podnetov, 45,5 %)</w:t>
      </w:r>
      <w:r w:rsidR="00D86242">
        <w:rPr>
          <w:rFonts w:ascii="Times New Roman" w:hAnsi="Times New Roman" w:cs="Times New Roman"/>
          <w:lang w:val="sk-SK"/>
        </w:rPr>
        <w:t xml:space="preserve">, pričom </w:t>
      </w:r>
      <w:r w:rsidR="00B76958">
        <w:rPr>
          <w:rFonts w:ascii="Times New Roman" w:hAnsi="Times New Roman" w:cs="Times New Roman"/>
          <w:lang w:val="sk-SK"/>
        </w:rPr>
        <w:t xml:space="preserve">odpovede na </w:t>
      </w:r>
      <w:r w:rsidR="00D86242">
        <w:rPr>
          <w:rFonts w:ascii="Times New Roman" w:hAnsi="Times New Roman" w:cs="Times New Roman"/>
          <w:lang w:val="sk-SK"/>
        </w:rPr>
        <w:t>190 podnetov (26,4 %) uvádzal</w:t>
      </w:r>
      <w:r w:rsidR="00B76958">
        <w:rPr>
          <w:rFonts w:ascii="Times New Roman" w:hAnsi="Times New Roman" w:cs="Times New Roman"/>
          <w:lang w:val="sk-SK"/>
        </w:rPr>
        <w:t>i</w:t>
      </w:r>
      <w:r w:rsidR="00D86242">
        <w:rPr>
          <w:rFonts w:ascii="Times New Roman" w:hAnsi="Times New Roman" w:cs="Times New Roman"/>
          <w:lang w:val="sk-SK"/>
        </w:rPr>
        <w:t xml:space="preserve"> zaradenie do harmonogramu všeobecne </w:t>
      </w:r>
      <w:r w:rsidR="00B76958">
        <w:rPr>
          <w:rFonts w:ascii="Times New Roman" w:hAnsi="Times New Roman" w:cs="Times New Roman"/>
          <w:lang w:val="sk-SK"/>
        </w:rPr>
        <w:t>a odpovede na 128 podnetov (19,1 %) pri informácii o zaradení do harmonogramu konkretizovalo aj (približný) čas v roku, kedy malo dôjsť k oprave výtlku.</w:t>
      </w:r>
      <w:r w:rsidR="004A3869">
        <w:rPr>
          <w:rFonts w:ascii="Times New Roman" w:hAnsi="Times New Roman" w:cs="Times New Roman"/>
          <w:lang w:val="sk-SK"/>
        </w:rPr>
        <w:t xml:space="preserve"> V 181 prípadoch (25,1 %) samosprávy v odpovediach informovali o </w:t>
      </w:r>
      <w:r w:rsidR="00924D15">
        <w:rPr>
          <w:rFonts w:ascii="Times New Roman" w:hAnsi="Times New Roman" w:cs="Times New Roman"/>
          <w:lang w:val="sk-SK"/>
        </w:rPr>
        <w:t>oprave</w:t>
      </w:r>
      <w:r w:rsidR="004A3869">
        <w:rPr>
          <w:rFonts w:ascii="Times New Roman" w:hAnsi="Times New Roman" w:cs="Times New Roman"/>
          <w:lang w:val="sk-SK"/>
        </w:rPr>
        <w:t xml:space="preserve"> výtlku.</w:t>
      </w:r>
      <w:r w:rsidR="00785B6E">
        <w:rPr>
          <w:rFonts w:ascii="Times New Roman" w:hAnsi="Times New Roman" w:cs="Times New Roman"/>
          <w:lang w:val="sk-SK"/>
        </w:rPr>
        <w:t xml:space="preserve"> Pri 141 podnetoch (19,6 %) chýbala zo strany samospráv akákoľvek odpoveď.</w:t>
      </w:r>
    </w:p>
    <w:p w14:paraId="552C7FC9" w14:textId="77777777" w:rsidR="00BC2453" w:rsidRDefault="00BC2453" w:rsidP="00C611CE">
      <w:pPr>
        <w:jc w:val="both"/>
        <w:rPr>
          <w:rFonts w:ascii="Times New Roman" w:hAnsi="Times New Roman" w:cs="Times New Roman"/>
          <w:lang w:val="sk-SK"/>
        </w:rPr>
      </w:pPr>
    </w:p>
    <w:p w14:paraId="1FF12F02" w14:textId="797D1F72" w:rsidR="00B862B9" w:rsidRDefault="00785B6E" w:rsidP="00C611CE">
      <w:pPr>
        <w:jc w:val="both"/>
        <w:rPr>
          <w:rFonts w:ascii="Times New Roman" w:hAnsi="Times New Roman" w:cs="Times New Roman"/>
          <w:lang w:val="sk-SK"/>
        </w:rPr>
      </w:pPr>
      <w:r>
        <w:rPr>
          <w:rFonts w:ascii="Times New Roman" w:hAnsi="Times New Roman" w:cs="Times New Roman"/>
          <w:lang w:val="sk-SK"/>
        </w:rPr>
        <w:t xml:space="preserve"> </w:t>
      </w:r>
      <w:r w:rsidR="009739A8">
        <w:rPr>
          <w:rFonts w:ascii="Times New Roman" w:hAnsi="Times New Roman" w:cs="Times New Roman"/>
          <w:lang w:val="sk-SK"/>
        </w:rPr>
        <w:t>Medzi menej časté kategórie prítomné v odpovediach samospráv patrilo informovanie o objednaní prác u dodávateľa (42 podnetov, 5,8 %), ako aj upozornenie na to, že predmetná cestná komunikácia je vo vlastníctve, resp. správe iného subjektu (39 podnetov, 5,4 %). Do tejto skupiny odpovedí taktiež patrí vysvetlenie o potrebe opravovať prioritnejšie úseky komunikácií, resp. úseky vo viac havarijnom stave (17 podnetov, 2,4 %)</w:t>
      </w:r>
      <w:r w:rsidR="00DA273C">
        <w:rPr>
          <w:rFonts w:ascii="Times New Roman" w:hAnsi="Times New Roman" w:cs="Times New Roman"/>
          <w:lang w:val="sk-SK"/>
        </w:rPr>
        <w:t>.</w:t>
      </w:r>
      <w:r w:rsidR="007869BC">
        <w:rPr>
          <w:rFonts w:ascii="Times New Roman" w:hAnsi="Times New Roman" w:cs="Times New Roman"/>
          <w:lang w:val="sk-SK"/>
        </w:rPr>
        <w:t xml:space="preserve"> V malej časti prípadov (9 podnetov, 1,2 %) hovorili samosprávy o nemožnosti pristúpiť k oprave nahláseného výtlku z dôvodu nedostatku finančných prostriedkov na túto činnosť, resp. vyčerpania rozpočtu určeného na daný rok.</w:t>
      </w:r>
    </w:p>
    <w:p w14:paraId="3C4E0D36" w14:textId="77777777" w:rsidR="00785B6E" w:rsidRDefault="00785B6E" w:rsidP="00C611CE">
      <w:pPr>
        <w:jc w:val="both"/>
        <w:rPr>
          <w:rFonts w:ascii="Times New Roman" w:hAnsi="Times New Roman" w:cs="Times New Roman"/>
          <w:lang w:val="sk-SK"/>
        </w:rPr>
      </w:pPr>
    </w:p>
    <w:p w14:paraId="4CA0B247" w14:textId="64B315F6" w:rsidR="000776B8" w:rsidRPr="000776B8" w:rsidRDefault="000776B8" w:rsidP="000776B8">
      <w:pPr>
        <w:rPr>
          <w:lang w:val="sk-SK"/>
        </w:rPr>
      </w:pPr>
    </w:p>
    <w:p w14:paraId="0970117C" w14:textId="77777777" w:rsidR="008A78A5" w:rsidRDefault="008A78A5" w:rsidP="000776B8">
      <w:pPr>
        <w:pStyle w:val="Nadpis3"/>
        <w:rPr>
          <w:lang w:val="sk-SK"/>
        </w:rPr>
      </w:pPr>
    </w:p>
    <w:p w14:paraId="2C7ADB61" w14:textId="2C992012" w:rsidR="000776B8" w:rsidRDefault="000776B8" w:rsidP="000776B8">
      <w:pPr>
        <w:pStyle w:val="Nadpis3"/>
        <w:rPr>
          <w:lang w:val="sk-SK"/>
        </w:rPr>
      </w:pPr>
      <w:r>
        <w:rPr>
          <w:lang w:val="sk-SK"/>
        </w:rPr>
        <w:t>4.2.2 Krátky dotazník</w:t>
      </w:r>
    </w:p>
    <w:p w14:paraId="55308C89" w14:textId="77777777" w:rsidR="00A40692" w:rsidRPr="00A40692" w:rsidRDefault="00A40692" w:rsidP="00A40692">
      <w:pPr>
        <w:rPr>
          <w:lang w:val="sk-SK"/>
        </w:rPr>
      </w:pPr>
    </w:p>
    <w:p w14:paraId="52E88E91" w14:textId="0C802393" w:rsidR="006A27F8" w:rsidRPr="00EF3A4A" w:rsidRDefault="006A27F8" w:rsidP="006A27F8">
      <w:pPr>
        <w:spacing w:line="276" w:lineRule="auto"/>
        <w:jc w:val="both"/>
        <w:rPr>
          <w:rFonts w:ascii="Times New Roman" w:hAnsi="Times New Roman" w:cs="Times New Roman"/>
          <w:lang w:val="sk-SK"/>
        </w:rPr>
      </w:pPr>
      <w:r w:rsidRPr="00EF3A4A">
        <w:rPr>
          <w:rFonts w:ascii="Times New Roman" w:hAnsi="Times New Roman" w:cs="Times New Roman"/>
          <w:lang w:val="sk-SK"/>
        </w:rPr>
        <w:t>Za účelom čo najkomplexnejšieho náhľadu do problematiky boli oslovené všetky mestské úrady z miest, ktoré sú zapojené do Odkazu pre starostu. Komunikácia so samosprávami prebiehala formou využitia nadviazaných kontaktov, pričom všetkým dotknutým samosprávam bol na kontaktné osoby Odkazu pre starostu zaslaný e-mail s prosbou o vyplnenie krátkeho dotazníka. Inštrukcia bola pomerne voľná, vzhľadom k tomu že žiadané informácie boli obecného charakteru a nebolo nutné k vyplneniu dotazníka oslovovať konkrétnych odborných zamestnancov a zamestnankyne odborov. To, kto nakoniec dotazník za konkrétnu samosprávu vypĺňal</w:t>
      </w:r>
      <w:r w:rsidR="00AA7A2A">
        <w:rPr>
          <w:rFonts w:ascii="Times New Roman" w:hAnsi="Times New Roman" w:cs="Times New Roman"/>
          <w:lang w:val="sk-SK"/>
        </w:rPr>
        <w:t>,</w:t>
      </w:r>
      <w:r w:rsidRPr="00EF3A4A">
        <w:rPr>
          <w:rFonts w:ascii="Times New Roman" w:hAnsi="Times New Roman" w:cs="Times New Roman"/>
          <w:lang w:val="sk-SK"/>
        </w:rPr>
        <w:t xml:space="preserve"> sme sa rozhodli nechať na ich vlastnom slobodnom rozhodnutí. </w:t>
      </w:r>
    </w:p>
    <w:p w14:paraId="3EB241BE" w14:textId="77777777" w:rsidR="006A27F8" w:rsidRPr="00EF3A4A" w:rsidRDefault="006A27F8" w:rsidP="006A27F8">
      <w:pPr>
        <w:spacing w:line="276" w:lineRule="auto"/>
        <w:jc w:val="both"/>
        <w:rPr>
          <w:rFonts w:ascii="Times New Roman" w:hAnsi="Times New Roman" w:cs="Times New Roman"/>
          <w:lang w:val="sk-SK"/>
        </w:rPr>
      </w:pPr>
    </w:p>
    <w:p w14:paraId="5790F388" w14:textId="77777777" w:rsidR="006A27F8" w:rsidRPr="00A7232C" w:rsidRDefault="006A27F8" w:rsidP="006A27F8">
      <w:pPr>
        <w:spacing w:line="276" w:lineRule="auto"/>
        <w:jc w:val="both"/>
        <w:rPr>
          <w:rFonts w:ascii="Times New Roman" w:hAnsi="Times New Roman" w:cs="Times New Roman"/>
          <w:b/>
          <w:lang w:val="sk-SK"/>
        </w:rPr>
      </w:pPr>
      <w:r w:rsidRPr="00EF3A4A">
        <w:rPr>
          <w:rFonts w:ascii="Times New Roman" w:hAnsi="Times New Roman" w:cs="Times New Roman"/>
          <w:lang w:val="sk-SK"/>
        </w:rPr>
        <w:t xml:space="preserve">Dotazníkový prieskum bol zvolený ako vhodná metóda kvôli možnosti rýchleho a priameho kontaktu, pričom pre úspešnú realizáciu prieskumu bolo kľúčové, že sme oslovovali osoby, s ktorými sme už predtým komunikovali, zároveň ide o osoby, ktoré majú so samotným portálom Odkaz pre starostu dostatok skúseností a do veľkej miery sú informovaní o aktivitách, ktoré sa v rámci projektu vykonávajú. E-mail s prosbou o vyplnenie dotazníka bol samosprávam zaslaný v dvojitom slede, určený bol prvý </w:t>
      </w:r>
      <w:proofErr w:type="spellStart"/>
      <w:r w:rsidRPr="00EF3A4A">
        <w:rPr>
          <w:rFonts w:ascii="Times New Roman" w:hAnsi="Times New Roman" w:cs="Times New Roman"/>
          <w:lang w:val="sk-SK"/>
        </w:rPr>
        <w:t>deadline</w:t>
      </w:r>
      <w:proofErr w:type="spellEnd"/>
      <w:r w:rsidRPr="00EF3A4A">
        <w:rPr>
          <w:rFonts w:ascii="Times New Roman" w:hAnsi="Times New Roman" w:cs="Times New Roman"/>
          <w:lang w:val="sk-SK"/>
        </w:rPr>
        <w:t xml:space="preserve"> po 10 dňoch od odoslania. Vzápätí boli oslovené opätovne všetky tie samosprávy, ktoré do uvedenej lehoty dotazníka ešte nevyplnili. Vo finále bolo zozbieraných 19 dotazníkov od samospráv, pričom v jednom z prípadov nebolo identifikované, z ktorého mesta dotazník prišiel, nakoľko neboli vyplnené identifikačné otázky. </w:t>
      </w:r>
      <w:r w:rsidRPr="00A7232C">
        <w:rPr>
          <w:rFonts w:ascii="Times New Roman" w:hAnsi="Times New Roman" w:cs="Times New Roman"/>
          <w:b/>
          <w:lang w:val="sk-SK"/>
        </w:rPr>
        <w:t xml:space="preserve">Návratnosť dotazníka tak nakoniec bola 34 %. </w:t>
      </w:r>
    </w:p>
    <w:p w14:paraId="6EDB9C9E" w14:textId="77777777" w:rsidR="006A27F8" w:rsidRPr="00EF3A4A" w:rsidRDefault="006A27F8" w:rsidP="006A27F8">
      <w:pPr>
        <w:spacing w:line="276" w:lineRule="auto"/>
        <w:jc w:val="both"/>
        <w:rPr>
          <w:rFonts w:ascii="Times New Roman" w:hAnsi="Times New Roman" w:cs="Times New Roman"/>
          <w:lang w:val="sk-SK"/>
        </w:rPr>
      </w:pPr>
    </w:p>
    <w:p w14:paraId="7A144F08" w14:textId="77777777" w:rsidR="006A27F8" w:rsidRPr="00EF3A4A" w:rsidRDefault="006A27F8" w:rsidP="006A27F8">
      <w:pPr>
        <w:spacing w:line="276" w:lineRule="auto"/>
        <w:jc w:val="both"/>
        <w:rPr>
          <w:rFonts w:ascii="Times New Roman" w:hAnsi="Times New Roman" w:cs="Times New Roman"/>
          <w:lang w:val="sk-SK"/>
        </w:rPr>
      </w:pPr>
      <w:r w:rsidRPr="00EF3A4A">
        <w:rPr>
          <w:rFonts w:ascii="Times New Roman" w:hAnsi="Times New Roman" w:cs="Times New Roman"/>
          <w:lang w:val="sk-SK"/>
        </w:rPr>
        <w:t xml:space="preserve">Samosprávy sme oslovili kvôli niekoľkým otázkam smerovaným prevažne k praktickej rovine toho, ako efektívne pracujú pri opravách a ako vo funkčnom hľadisku funguje celý proces opráv. </w:t>
      </w:r>
    </w:p>
    <w:p w14:paraId="7828ED00" w14:textId="77777777" w:rsidR="006A27F8" w:rsidRPr="00EF3A4A" w:rsidRDefault="006A27F8" w:rsidP="006A27F8">
      <w:pPr>
        <w:spacing w:line="276" w:lineRule="auto"/>
        <w:jc w:val="both"/>
        <w:rPr>
          <w:rFonts w:ascii="Times New Roman" w:hAnsi="Times New Roman" w:cs="Times New Roman"/>
          <w:lang w:val="sk-SK"/>
        </w:rPr>
      </w:pPr>
    </w:p>
    <w:p w14:paraId="55190605" w14:textId="2AE16B36" w:rsidR="006A27F8" w:rsidRPr="00EF3A4A" w:rsidRDefault="006A27F8" w:rsidP="006A27F8">
      <w:pPr>
        <w:spacing w:line="276" w:lineRule="auto"/>
        <w:jc w:val="both"/>
        <w:rPr>
          <w:rFonts w:ascii="Times New Roman" w:hAnsi="Times New Roman" w:cs="Times New Roman"/>
          <w:lang w:val="sk-SK"/>
        </w:rPr>
      </w:pPr>
      <w:r w:rsidRPr="00EF3A4A">
        <w:rPr>
          <w:rFonts w:ascii="Times New Roman" w:hAnsi="Times New Roman" w:cs="Times New Roman"/>
          <w:lang w:val="sk-SK"/>
        </w:rPr>
        <w:t>V prvom rade sme zisťovali to, akým spôsobom získavajú informácie o problematických úsekoch komunikácií a ako s tými údajmi pracujú. Z tejto otázky vzišlo, že rovnocenne získavajú samosprávy informácie z vlastne</w:t>
      </w:r>
      <w:r w:rsidR="00AA7A2A">
        <w:rPr>
          <w:rFonts w:ascii="Times New Roman" w:hAnsi="Times New Roman" w:cs="Times New Roman"/>
          <w:lang w:val="sk-SK"/>
        </w:rPr>
        <w:t>j</w:t>
      </w:r>
      <w:r w:rsidRPr="00EF3A4A">
        <w:rPr>
          <w:rFonts w:ascii="Times New Roman" w:hAnsi="Times New Roman" w:cs="Times New Roman"/>
          <w:lang w:val="sk-SK"/>
        </w:rPr>
        <w:t xml:space="preserve"> praxe, napríklad evidenciou vlastného odboru správy komunikácií, ako aj z podnetov od občanov</w:t>
      </w:r>
      <w:r w:rsidRPr="00EF3A4A">
        <w:rPr>
          <w:rStyle w:val="Odkaznapoznmkupodiarou"/>
          <w:rFonts w:ascii="Times New Roman" w:hAnsi="Times New Roman" w:cs="Times New Roman"/>
          <w:lang w:val="sk-SK"/>
        </w:rPr>
        <w:footnoteReference w:id="5"/>
      </w:r>
      <w:r w:rsidRPr="00EF3A4A">
        <w:rPr>
          <w:rFonts w:ascii="Times New Roman" w:hAnsi="Times New Roman" w:cs="Times New Roman"/>
          <w:lang w:val="sk-SK"/>
        </w:rPr>
        <w:t xml:space="preserve">. Ani jedna z možností výrazne neprevažuje nad druhou. </w:t>
      </w:r>
    </w:p>
    <w:p w14:paraId="3C08D2BF" w14:textId="77777777" w:rsidR="006A27F8" w:rsidRPr="00EF3A4A" w:rsidRDefault="006A27F8" w:rsidP="006A27F8">
      <w:pPr>
        <w:spacing w:line="276" w:lineRule="auto"/>
        <w:jc w:val="both"/>
        <w:rPr>
          <w:rFonts w:ascii="Times New Roman" w:hAnsi="Times New Roman" w:cs="Times New Roman"/>
          <w:lang w:val="sk-SK"/>
        </w:rPr>
      </w:pPr>
    </w:p>
    <w:p w14:paraId="3989B690" w14:textId="24DAC1EC" w:rsidR="006A27F8" w:rsidRPr="00EF3A4A" w:rsidRDefault="006A27F8" w:rsidP="006A27F8">
      <w:pPr>
        <w:spacing w:line="276" w:lineRule="auto"/>
        <w:jc w:val="both"/>
        <w:rPr>
          <w:rFonts w:ascii="Times New Roman" w:hAnsi="Times New Roman" w:cs="Times New Roman"/>
          <w:lang w:val="sk-SK"/>
        </w:rPr>
      </w:pPr>
      <w:r w:rsidRPr="00EF3A4A">
        <w:rPr>
          <w:rFonts w:ascii="Times New Roman" w:hAnsi="Times New Roman" w:cs="Times New Roman"/>
          <w:lang w:val="sk-SK"/>
        </w:rPr>
        <w:t>Až 94 % samospráv, ktoré vyplnili náš dotazník, v otázke smerovanej k realizácií opráv označilo možnosť, že pre nich činnosti vypracováva externý zmluvný dodávateľ. Omnoho menej početnou možnosťou bola možnosť, že samospráva si réžiu nad týmito problémami vedie sama, prípadne prostredníctvom mestskej firmy – a to konkrétne v dvoch prípadoch. Zaujímavým zistením bolo, že nie všetky samosprávy disponujú harmonogramom opráv, keď 10 % samospráv sa k existencii takéhoto manuálu vyjadrilo negatívne. Z povahy ďalšej z otázok vyplynulo aj vysvetlenie, aký je dôvod</w:t>
      </w:r>
      <w:r w:rsidR="00AA7A2A">
        <w:rPr>
          <w:rFonts w:ascii="Times New Roman" w:hAnsi="Times New Roman" w:cs="Times New Roman"/>
          <w:lang w:val="sk-SK"/>
        </w:rPr>
        <w:t>,</w:t>
      </w:r>
      <w:r w:rsidRPr="00EF3A4A">
        <w:rPr>
          <w:rFonts w:ascii="Times New Roman" w:hAnsi="Times New Roman" w:cs="Times New Roman"/>
          <w:lang w:val="sk-SK"/>
        </w:rPr>
        <w:t xml:space="preserve"> že nie všetky samosprávy disponujú </w:t>
      </w:r>
      <w:r w:rsidRPr="00EF3A4A">
        <w:rPr>
          <w:rFonts w:ascii="Times New Roman" w:hAnsi="Times New Roman" w:cs="Times New Roman"/>
          <w:lang w:val="sk-SK"/>
        </w:rPr>
        <w:lastRenderedPageBreak/>
        <w:t xml:space="preserve">harmonogramom. V takýchto prípadoch totiž samosprávy vysvetlili, že tvorba takéhoto harmonogramu nie je možná a to z dôvodu množstva externých faktorov, ktoré vplývajú na čas a rozsah konkrétnej opravy. </w:t>
      </w:r>
    </w:p>
    <w:p w14:paraId="732D8F98" w14:textId="77777777" w:rsidR="006A27F8" w:rsidRPr="00EF3A4A" w:rsidRDefault="006A27F8" w:rsidP="006A27F8">
      <w:pPr>
        <w:spacing w:line="276" w:lineRule="auto"/>
        <w:jc w:val="both"/>
        <w:rPr>
          <w:rFonts w:ascii="Times New Roman" w:hAnsi="Times New Roman" w:cs="Times New Roman"/>
          <w:lang w:val="sk-SK"/>
        </w:rPr>
      </w:pPr>
    </w:p>
    <w:p w14:paraId="35EABFE4" w14:textId="77777777" w:rsidR="006A27F8" w:rsidRPr="00EF3A4A" w:rsidRDefault="006A27F8" w:rsidP="006A27F8">
      <w:pPr>
        <w:spacing w:line="276" w:lineRule="auto"/>
        <w:jc w:val="both"/>
        <w:rPr>
          <w:rFonts w:ascii="Times New Roman" w:hAnsi="Times New Roman" w:cs="Times New Roman"/>
          <w:lang w:val="sk-SK"/>
        </w:rPr>
      </w:pPr>
      <w:r w:rsidRPr="00EF3A4A">
        <w:rPr>
          <w:rFonts w:ascii="Times New Roman" w:hAnsi="Times New Roman" w:cs="Times New Roman"/>
          <w:lang w:val="sk-SK"/>
        </w:rPr>
        <w:t xml:space="preserve">Spravidla sa harmonogram tvorí vždy po skončení zimnej údržby, keď je možné posúdiť rozsah poškodenia po zimných mesiacoch. V rámci </w:t>
      </w:r>
      <w:proofErr w:type="spellStart"/>
      <w:r w:rsidRPr="00EF3A4A">
        <w:rPr>
          <w:rFonts w:ascii="Times New Roman" w:hAnsi="Times New Roman" w:cs="Times New Roman"/>
          <w:lang w:val="sk-SK"/>
        </w:rPr>
        <w:t>prioritizácie</w:t>
      </w:r>
      <w:proofErr w:type="spellEnd"/>
      <w:r w:rsidRPr="00EF3A4A">
        <w:rPr>
          <w:rFonts w:ascii="Times New Roman" w:hAnsi="Times New Roman" w:cs="Times New Roman"/>
          <w:lang w:val="sk-SK"/>
        </w:rPr>
        <w:t xml:space="preserve"> sa uprednostňujú poškodené úseky podľa dvoch kľúčov, ktoré nie sú vzájomné výlučné: </w:t>
      </w:r>
    </w:p>
    <w:p w14:paraId="09D06978" w14:textId="77777777" w:rsidR="006A27F8" w:rsidRPr="00EF3A4A" w:rsidRDefault="006A27F8" w:rsidP="006A27F8">
      <w:pPr>
        <w:pStyle w:val="Odsekzoznamu"/>
        <w:numPr>
          <w:ilvl w:val="0"/>
          <w:numId w:val="4"/>
        </w:numPr>
        <w:spacing w:line="276" w:lineRule="auto"/>
        <w:jc w:val="both"/>
        <w:rPr>
          <w:rFonts w:ascii="Times New Roman" w:hAnsi="Times New Roman" w:cs="Times New Roman"/>
          <w:lang w:val="sk-SK"/>
        </w:rPr>
      </w:pPr>
      <w:r w:rsidRPr="00EF3A4A">
        <w:rPr>
          <w:rFonts w:ascii="Times New Roman" w:hAnsi="Times New Roman" w:cs="Times New Roman"/>
          <w:lang w:val="sk-SK"/>
        </w:rPr>
        <w:t xml:space="preserve">Frekventovanosť komunikácie </w:t>
      </w:r>
    </w:p>
    <w:p w14:paraId="1B6AD9B1" w14:textId="77777777" w:rsidR="006A27F8" w:rsidRPr="00EF3A4A" w:rsidRDefault="006A27F8" w:rsidP="006A27F8">
      <w:pPr>
        <w:pStyle w:val="Odsekzoznamu"/>
        <w:numPr>
          <w:ilvl w:val="0"/>
          <w:numId w:val="4"/>
        </w:numPr>
        <w:spacing w:line="276" w:lineRule="auto"/>
        <w:jc w:val="both"/>
        <w:rPr>
          <w:rFonts w:ascii="Times New Roman" w:hAnsi="Times New Roman" w:cs="Times New Roman"/>
          <w:lang w:val="sk-SK"/>
        </w:rPr>
      </w:pPr>
      <w:r w:rsidRPr="00EF3A4A">
        <w:rPr>
          <w:rFonts w:ascii="Times New Roman" w:hAnsi="Times New Roman" w:cs="Times New Roman"/>
          <w:lang w:val="sk-SK"/>
        </w:rPr>
        <w:t xml:space="preserve">Rozsah poškodenia </w:t>
      </w:r>
    </w:p>
    <w:p w14:paraId="6D2E1E82" w14:textId="77777777" w:rsidR="006A27F8" w:rsidRPr="00EF3A4A" w:rsidRDefault="006A27F8" w:rsidP="006A27F8">
      <w:pPr>
        <w:spacing w:line="276" w:lineRule="auto"/>
        <w:jc w:val="both"/>
        <w:rPr>
          <w:rFonts w:ascii="Times New Roman" w:hAnsi="Times New Roman" w:cs="Times New Roman"/>
          <w:lang w:val="sk-SK"/>
        </w:rPr>
      </w:pPr>
    </w:p>
    <w:p w14:paraId="1D555ECF" w14:textId="77777777" w:rsidR="006A27F8" w:rsidRPr="00EF3A4A" w:rsidRDefault="006A27F8" w:rsidP="006A27F8">
      <w:pPr>
        <w:spacing w:line="276" w:lineRule="auto"/>
        <w:jc w:val="both"/>
        <w:rPr>
          <w:rFonts w:ascii="Times New Roman" w:hAnsi="Times New Roman" w:cs="Times New Roman"/>
          <w:lang w:val="sk-SK"/>
        </w:rPr>
      </w:pPr>
      <w:r w:rsidRPr="00EF3A4A">
        <w:rPr>
          <w:rFonts w:ascii="Times New Roman" w:hAnsi="Times New Roman" w:cs="Times New Roman"/>
          <w:lang w:val="sk-SK"/>
        </w:rPr>
        <w:t>Na základe týchto kritérií sa určujú najdôležitejšie úseky, ktorým je daná najvyššia priorita. Toto posudzovanie sa ale môže zásadne líšiť v každej zo samospráv. V niektorých prípadoch sme ako odpoveď dostali všeobecné uvedenie kompetentného pracovníka samosprávy, ktorý o tom môže rozhodovať. V ďalších prípadoch to bola napríklad Komisia výstavby a dopravy, ktorá môže tieto úseky určiť. Následne ale rozhodnutie musí dať ešte finančná komisia. Mimoriadne často v tejto otázke odznela otázka financií. V prípade nedostatku finančných možností (čo je pomerne pravidelný prípad) samospráva robí iba lokálne opravy, ktoré sú dočasné a vždy účinné len na kratšie obdobie. V prípade väčších opráv sa pristupuje k celoplošnej oprave, na ktoré sa vyčleňujú prostriedky samostatne v rámci schvaľovaných rozpočtových plánov.</w:t>
      </w:r>
    </w:p>
    <w:p w14:paraId="6F22EF28" w14:textId="77777777" w:rsidR="006A27F8" w:rsidRPr="00EF3A4A" w:rsidRDefault="006A27F8" w:rsidP="006A27F8">
      <w:pPr>
        <w:spacing w:line="276" w:lineRule="auto"/>
        <w:jc w:val="both"/>
        <w:rPr>
          <w:rFonts w:ascii="Times New Roman" w:hAnsi="Times New Roman" w:cs="Times New Roman"/>
          <w:lang w:val="sk-SK"/>
        </w:rPr>
      </w:pPr>
    </w:p>
    <w:p w14:paraId="2A3DC812" w14:textId="77777777" w:rsidR="006A27F8" w:rsidRPr="00EF3A4A" w:rsidRDefault="006A27F8" w:rsidP="006A27F8">
      <w:pPr>
        <w:spacing w:line="276" w:lineRule="auto"/>
        <w:jc w:val="both"/>
        <w:rPr>
          <w:rFonts w:ascii="Times New Roman" w:hAnsi="Times New Roman" w:cs="Times New Roman"/>
          <w:lang w:val="sk-SK"/>
        </w:rPr>
      </w:pPr>
      <w:r w:rsidRPr="00EF3A4A">
        <w:rPr>
          <w:rFonts w:ascii="Times New Roman" w:hAnsi="Times New Roman" w:cs="Times New Roman"/>
          <w:lang w:val="sk-SK"/>
        </w:rPr>
        <w:t xml:space="preserve">Pri určovaní termínu opráv sa do úvahy počíta s poveternostnými podmienkami, pričom havarijné opravy sa opravujú celoročne, vzhľadom k tomu že v takýchto prípadoch sa môže jednať o bezprostredné ohrozenie života a majetku. V takýchto prípadoch sa odstránia najvážnejšie problémy a to bez ohľadu na to poveternostné podmienky. V zimnom období sa ale používa iná technológia úprav komunikácií. Za štandardných okolností ale tieto opravy prebiehajú v období medzi marcom a októbrom, kedy denné aj nočné teploty vyhovujú technologickým postupom pri opravách. </w:t>
      </w:r>
    </w:p>
    <w:p w14:paraId="1F311BCE" w14:textId="77777777" w:rsidR="006A27F8" w:rsidRPr="00EF3A4A" w:rsidRDefault="006A27F8" w:rsidP="006A27F8">
      <w:pPr>
        <w:spacing w:line="276" w:lineRule="auto"/>
        <w:jc w:val="both"/>
        <w:rPr>
          <w:rFonts w:ascii="Times New Roman" w:hAnsi="Times New Roman" w:cs="Times New Roman"/>
          <w:lang w:val="sk-SK"/>
        </w:rPr>
      </w:pPr>
    </w:p>
    <w:p w14:paraId="3A046954" w14:textId="77777777" w:rsidR="006A27F8" w:rsidRPr="00EF3A4A" w:rsidRDefault="006A27F8" w:rsidP="006A27F8">
      <w:pPr>
        <w:spacing w:line="276" w:lineRule="auto"/>
        <w:jc w:val="both"/>
        <w:rPr>
          <w:rFonts w:ascii="Times New Roman" w:hAnsi="Times New Roman" w:cs="Times New Roman"/>
          <w:lang w:val="sk-SK"/>
        </w:rPr>
      </w:pPr>
      <w:r w:rsidRPr="00EF3A4A">
        <w:rPr>
          <w:rFonts w:ascii="Times New Roman" w:hAnsi="Times New Roman" w:cs="Times New Roman"/>
          <w:lang w:val="sk-SK"/>
        </w:rPr>
        <w:t xml:space="preserve">V prípade väčších opráv je potrebný súhlas špeciálneho stavebného úradu, rovnako tak povolenie na rozkopávku od Okresného dopravného inšpektorátu. Získanie týchto povolení podlieha zákonom stanoveným lehotám (30 dní na každé z povolení samostatne), čo zásadne môže ovplyvniť pružnosť pri možnostiach samospráv k opravám. Samostatnou kapitolou v tomto ohľade je verejné obstarávanie dodávateľov služieb, ktoré rovnako môže celý proces zásadne natiahnuť. </w:t>
      </w:r>
    </w:p>
    <w:p w14:paraId="56499DE5" w14:textId="77777777" w:rsidR="006A27F8" w:rsidRPr="00EF3A4A" w:rsidRDefault="006A27F8" w:rsidP="006A27F8">
      <w:pPr>
        <w:spacing w:line="276" w:lineRule="auto"/>
        <w:jc w:val="both"/>
        <w:rPr>
          <w:rFonts w:ascii="Times New Roman" w:hAnsi="Times New Roman" w:cs="Times New Roman"/>
          <w:lang w:val="sk-SK"/>
        </w:rPr>
      </w:pPr>
    </w:p>
    <w:p w14:paraId="613B46FC" w14:textId="77777777" w:rsidR="006A27F8" w:rsidRPr="00EF3A4A" w:rsidRDefault="006A27F8" w:rsidP="006A27F8">
      <w:pPr>
        <w:spacing w:line="276" w:lineRule="auto"/>
        <w:jc w:val="both"/>
        <w:rPr>
          <w:rFonts w:ascii="Times New Roman" w:hAnsi="Times New Roman" w:cs="Times New Roman"/>
          <w:lang w:val="sk-SK"/>
        </w:rPr>
      </w:pPr>
      <w:r w:rsidRPr="00EF3A4A">
        <w:rPr>
          <w:rFonts w:ascii="Times New Roman" w:hAnsi="Times New Roman" w:cs="Times New Roman"/>
          <w:lang w:val="sk-SK"/>
        </w:rPr>
        <w:t xml:space="preserve">Dôležitou súčasťou tejto práce je aj komunikácia s externými subjektami, ktoré realizujú opravy (príkladom sú napr. plynári, elektrárne, správcovia kanalizácií či poskytovatelia internetu). Tí si k opravám svojich technických záležitostí musia vypýtať povolenie pre zvláštne užívanie miestnej komunikácie. Pri procese udeľovania tohto povolenia sa stanovujú podmienky, na základe ktorých sa určuje rozsah úpravy ciest a následne vrátenie do pôvodného stavu. V niekoľkých prípadoch samosprávy priznali, že komunikácia s týmito externými subjektmi je problematická, každopádne vždy po každej takejto úprave od externých subjektov musí dôjsť ku kontrole zo strany úradu. Mizivé percento samospráv naznačilo, že svoje plány </w:t>
      </w:r>
      <w:bookmarkStart w:id="9" w:name="_Hlk13228139"/>
      <w:r w:rsidRPr="00EF3A4A">
        <w:rPr>
          <w:rFonts w:ascii="Times New Roman" w:hAnsi="Times New Roman" w:cs="Times New Roman"/>
          <w:lang w:val="sk-SK"/>
        </w:rPr>
        <w:lastRenderedPageBreak/>
        <w:t xml:space="preserve">na opravy komunikácií sa snažia zosúladiť s inými subjektmi dopredu, aby nedochádzalo k pravidelným rozkopávkam. </w:t>
      </w:r>
    </w:p>
    <w:bookmarkEnd w:id="9"/>
    <w:p w14:paraId="3A1F27DC" w14:textId="77777777" w:rsidR="006A27F8" w:rsidRPr="00EF3A4A" w:rsidRDefault="006A27F8" w:rsidP="006A27F8">
      <w:pPr>
        <w:spacing w:line="276" w:lineRule="auto"/>
        <w:jc w:val="both"/>
        <w:rPr>
          <w:rFonts w:ascii="Times New Roman" w:hAnsi="Times New Roman" w:cs="Times New Roman"/>
          <w:lang w:val="sk-SK"/>
        </w:rPr>
      </w:pPr>
    </w:p>
    <w:p w14:paraId="0E15BDE5" w14:textId="348C37FF" w:rsidR="000776B8" w:rsidRPr="000776B8" w:rsidRDefault="000776B8" w:rsidP="000776B8">
      <w:pPr>
        <w:rPr>
          <w:lang w:val="sk-SK"/>
        </w:rPr>
      </w:pPr>
    </w:p>
    <w:p w14:paraId="3F6769BE" w14:textId="6C3CF966" w:rsidR="00026B84" w:rsidRDefault="000776B8" w:rsidP="00081B80">
      <w:pPr>
        <w:pStyle w:val="Nadpis3"/>
        <w:numPr>
          <w:ilvl w:val="2"/>
          <w:numId w:val="9"/>
        </w:numPr>
        <w:rPr>
          <w:lang w:val="sk-SK"/>
        </w:rPr>
      </w:pPr>
      <w:proofErr w:type="spellStart"/>
      <w:r>
        <w:rPr>
          <w:lang w:val="sk-SK"/>
        </w:rPr>
        <w:t>Pološtruktúrované</w:t>
      </w:r>
      <w:proofErr w:type="spellEnd"/>
      <w:r>
        <w:rPr>
          <w:lang w:val="sk-SK"/>
        </w:rPr>
        <w:t xml:space="preserve"> rozhovory</w:t>
      </w:r>
      <w:r w:rsidR="00026B84" w:rsidRPr="00EF3A4A">
        <w:rPr>
          <w:lang w:val="sk-SK"/>
        </w:rPr>
        <w:t xml:space="preserve"> </w:t>
      </w:r>
    </w:p>
    <w:p w14:paraId="7A389C03" w14:textId="77777777" w:rsidR="00867540" w:rsidRPr="00867540" w:rsidRDefault="00867540" w:rsidP="00867540">
      <w:pPr>
        <w:rPr>
          <w:lang w:val="sk-SK"/>
        </w:rPr>
      </w:pPr>
    </w:p>
    <w:p w14:paraId="7D71DCC6" w14:textId="79FCEEAE" w:rsidR="00ED426D" w:rsidRPr="00BE581F" w:rsidRDefault="00ED426D" w:rsidP="00867540">
      <w:pPr>
        <w:spacing w:line="276" w:lineRule="auto"/>
        <w:jc w:val="both"/>
        <w:rPr>
          <w:rFonts w:ascii="Times New Roman" w:hAnsi="Times New Roman" w:cs="Times New Roman"/>
          <w:b/>
          <w:bCs/>
          <w:lang w:val="sk-SK"/>
        </w:rPr>
      </w:pPr>
      <w:r w:rsidRPr="00867540">
        <w:rPr>
          <w:rFonts w:ascii="Times New Roman" w:hAnsi="Times New Roman" w:cs="Times New Roman"/>
          <w:lang w:val="sk-SK"/>
        </w:rPr>
        <w:t xml:space="preserve">V snahe o komplexný pohľad na problematiku výtlkov sme sa rozhodli doplniť analýzu </w:t>
      </w:r>
      <w:r w:rsidRPr="00BE581F">
        <w:rPr>
          <w:rFonts w:ascii="Times New Roman" w:hAnsi="Times New Roman" w:cs="Times New Roman"/>
          <w:lang w:val="sk-SK"/>
        </w:rPr>
        <w:t>výskumnými rozhovormi.</w:t>
      </w:r>
      <w:r w:rsidRPr="00867540">
        <w:rPr>
          <w:rFonts w:ascii="Times New Roman" w:hAnsi="Times New Roman" w:cs="Times New Roman"/>
          <w:lang w:val="sk-SK"/>
        </w:rPr>
        <w:t xml:space="preserve"> V rámci tejto aktivity boli zrealizované </w:t>
      </w:r>
      <w:r w:rsidRPr="00BE581F">
        <w:rPr>
          <w:rFonts w:ascii="Times New Roman" w:hAnsi="Times New Roman" w:cs="Times New Roman"/>
          <w:b/>
          <w:bCs/>
          <w:lang w:val="sk-SK"/>
        </w:rPr>
        <w:t xml:space="preserve">dva </w:t>
      </w:r>
      <w:proofErr w:type="spellStart"/>
      <w:r w:rsidRPr="00BE581F">
        <w:rPr>
          <w:rFonts w:ascii="Times New Roman" w:hAnsi="Times New Roman" w:cs="Times New Roman"/>
          <w:b/>
          <w:bCs/>
          <w:lang w:val="sk-SK"/>
        </w:rPr>
        <w:t>pološtrukturované</w:t>
      </w:r>
      <w:proofErr w:type="spellEnd"/>
      <w:r w:rsidRPr="00BE581F">
        <w:rPr>
          <w:rFonts w:ascii="Times New Roman" w:hAnsi="Times New Roman" w:cs="Times New Roman"/>
          <w:b/>
          <w:bCs/>
          <w:lang w:val="sk-SK"/>
        </w:rPr>
        <w:t xml:space="preserve"> výskumné rozhovory</w:t>
      </w:r>
      <w:r w:rsidR="00867540" w:rsidRPr="00867540">
        <w:rPr>
          <w:rFonts w:ascii="Times New Roman" w:hAnsi="Times New Roman" w:cs="Times New Roman"/>
          <w:lang w:val="sk-SK"/>
        </w:rPr>
        <w:t>. Prvý z nich bol realizovaný s </w:t>
      </w:r>
      <w:r w:rsidR="00867540" w:rsidRPr="00BE581F">
        <w:rPr>
          <w:rFonts w:ascii="Times New Roman" w:hAnsi="Times New Roman" w:cs="Times New Roman"/>
          <w:b/>
          <w:bCs/>
          <w:lang w:val="sk-SK"/>
        </w:rPr>
        <w:t>riaditeľom Technických služieb mesta Zlaté Moravce</w:t>
      </w:r>
      <w:r w:rsidR="00867540" w:rsidRPr="00867540">
        <w:rPr>
          <w:rFonts w:ascii="Times New Roman" w:hAnsi="Times New Roman" w:cs="Times New Roman"/>
          <w:lang w:val="sk-SK"/>
        </w:rPr>
        <w:t xml:space="preserve">, ktoré majú okrem iných činností ako napríklad odvozu odpadov na starosti aj úpravu malých a stredných výtlkov na cestách a chodníkoch. Druhý rozhovor nám poskytol </w:t>
      </w:r>
      <w:r w:rsidR="00867540" w:rsidRPr="00BE581F">
        <w:rPr>
          <w:rFonts w:ascii="Times New Roman" w:hAnsi="Times New Roman" w:cs="Times New Roman"/>
          <w:b/>
          <w:bCs/>
          <w:lang w:val="sk-SK"/>
        </w:rPr>
        <w:t>zástupca Slovenskej správy ciest</w:t>
      </w:r>
      <w:r w:rsidR="00867540" w:rsidRPr="00867540">
        <w:rPr>
          <w:rFonts w:ascii="Times New Roman" w:hAnsi="Times New Roman" w:cs="Times New Roman"/>
          <w:lang w:val="sk-SK"/>
        </w:rPr>
        <w:t>. Rozhovory vhodne dopĺňajú vyššie uvedené informácie a zasadzujú ich do kontextu. Zároveň zásadne pomohli k </w:t>
      </w:r>
      <w:r w:rsidR="00867540" w:rsidRPr="00BE581F">
        <w:rPr>
          <w:rFonts w:ascii="Times New Roman" w:hAnsi="Times New Roman" w:cs="Times New Roman"/>
          <w:b/>
          <w:bCs/>
          <w:lang w:val="sk-SK"/>
        </w:rPr>
        <w:t>doplneniu informácií</w:t>
      </w:r>
      <w:r w:rsidR="00867540" w:rsidRPr="00867540">
        <w:rPr>
          <w:rFonts w:ascii="Times New Roman" w:hAnsi="Times New Roman" w:cs="Times New Roman"/>
          <w:lang w:val="sk-SK"/>
        </w:rPr>
        <w:t xml:space="preserve">, ktoré môžu následne dopomôcť k naformulovaniu </w:t>
      </w:r>
      <w:r w:rsidR="00867540" w:rsidRPr="00BE581F">
        <w:rPr>
          <w:rFonts w:ascii="Times New Roman" w:hAnsi="Times New Roman" w:cs="Times New Roman"/>
          <w:b/>
          <w:bCs/>
          <w:lang w:val="sk-SK"/>
        </w:rPr>
        <w:t>odporúčaní pre jednotlivých aktérov pre efektívnejšie riešenie problémov.</w:t>
      </w:r>
    </w:p>
    <w:p w14:paraId="775D79D3" w14:textId="58179427" w:rsidR="00CB5C1A" w:rsidRDefault="00CB5C1A" w:rsidP="00867540">
      <w:pPr>
        <w:spacing w:line="276" w:lineRule="auto"/>
        <w:jc w:val="both"/>
        <w:rPr>
          <w:rFonts w:ascii="Times New Roman" w:hAnsi="Times New Roman" w:cs="Times New Roman"/>
          <w:lang w:val="sk-SK"/>
        </w:rPr>
      </w:pPr>
    </w:p>
    <w:p w14:paraId="74FDCAEE" w14:textId="475EF596" w:rsidR="006F654D" w:rsidRDefault="006F654D" w:rsidP="00867540">
      <w:pPr>
        <w:spacing w:line="276" w:lineRule="auto"/>
        <w:jc w:val="both"/>
        <w:rPr>
          <w:rFonts w:ascii="Times New Roman" w:hAnsi="Times New Roman" w:cs="Times New Roman"/>
          <w:lang w:val="sk-SK"/>
        </w:rPr>
      </w:pPr>
    </w:p>
    <w:p w14:paraId="21004F57" w14:textId="70A6B50B" w:rsidR="006F654D" w:rsidRPr="006F654D" w:rsidRDefault="006F654D" w:rsidP="006F654D">
      <w:pPr>
        <w:pStyle w:val="Odsekzoznamu"/>
        <w:numPr>
          <w:ilvl w:val="3"/>
          <w:numId w:val="9"/>
        </w:numPr>
        <w:spacing w:line="276" w:lineRule="auto"/>
        <w:jc w:val="both"/>
        <w:rPr>
          <w:rFonts w:ascii="Times New Roman" w:hAnsi="Times New Roman" w:cs="Times New Roman"/>
          <w:b/>
          <w:bCs/>
          <w:lang w:val="sk-SK"/>
        </w:rPr>
      </w:pPr>
      <w:r w:rsidRPr="006F654D">
        <w:rPr>
          <w:rFonts w:ascii="Times New Roman" w:hAnsi="Times New Roman" w:cs="Times New Roman"/>
          <w:b/>
          <w:bCs/>
          <w:lang w:val="sk-SK"/>
        </w:rPr>
        <w:t>Technické služby</w:t>
      </w:r>
      <w:r w:rsidRPr="006F654D">
        <w:rPr>
          <w:rFonts w:ascii="Times New Roman" w:hAnsi="Times New Roman" w:cs="Times New Roman"/>
          <w:b/>
          <w:bCs/>
          <w:lang w:val="sk-SK"/>
        </w:rPr>
        <w:tab/>
      </w:r>
    </w:p>
    <w:p w14:paraId="142BD568" w14:textId="77777777" w:rsidR="006F654D" w:rsidRPr="006F654D" w:rsidRDefault="006F654D" w:rsidP="006F654D">
      <w:pPr>
        <w:spacing w:line="276" w:lineRule="auto"/>
        <w:jc w:val="both"/>
        <w:rPr>
          <w:rFonts w:ascii="Times New Roman" w:hAnsi="Times New Roman" w:cs="Times New Roman"/>
          <w:b/>
          <w:bCs/>
          <w:lang w:val="sk-SK"/>
        </w:rPr>
      </w:pPr>
    </w:p>
    <w:p w14:paraId="79AB0DAA" w14:textId="7C173B80" w:rsidR="006F654D" w:rsidRDefault="006F654D" w:rsidP="006F654D">
      <w:pPr>
        <w:spacing w:line="276" w:lineRule="auto"/>
        <w:jc w:val="both"/>
        <w:rPr>
          <w:rFonts w:ascii="Times New Roman" w:hAnsi="Times New Roman" w:cs="Times New Roman"/>
        </w:rPr>
      </w:pPr>
      <w:proofErr w:type="spellStart"/>
      <w:r w:rsidRPr="006F654D">
        <w:rPr>
          <w:rFonts w:ascii="Times New Roman" w:hAnsi="Times New Roman" w:cs="Times New Roman"/>
        </w:rPr>
        <w:t>Opravu</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výtlkov</w:t>
      </w:r>
      <w:proofErr w:type="spellEnd"/>
      <w:r w:rsidRPr="006F654D">
        <w:rPr>
          <w:rFonts w:ascii="Times New Roman" w:hAnsi="Times New Roman" w:cs="Times New Roman"/>
        </w:rPr>
        <w:t xml:space="preserve"> v </w:t>
      </w:r>
      <w:proofErr w:type="spellStart"/>
      <w:r w:rsidRPr="006F654D">
        <w:rPr>
          <w:rFonts w:ascii="Times New Roman" w:hAnsi="Times New Roman" w:cs="Times New Roman"/>
        </w:rPr>
        <w:t>Zlatých</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Moravciach</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zabezpečujú</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Technické</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služby</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mesta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Zlaté</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Moravce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Jedná</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sa</w:t>
      </w:r>
      <w:proofErr w:type="spellEnd"/>
      <w:r w:rsidRPr="00826D92">
        <w:rPr>
          <w:rFonts w:ascii="Times New Roman" w:hAnsi="Times New Roman" w:cs="Times New Roman"/>
        </w:rPr>
        <w:t xml:space="preserve"> o</w:t>
      </w:r>
      <w:r w:rsidRPr="00826D92">
        <w:rPr>
          <w:rFonts w:ascii="Times New Roman" w:hAnsi="Times New Roman" w:cs="Times New Roman"/>
          <w:b/>
          <w:bCs/>
        </w:rPr>
        <w:t xml:space="preserve"> </w:t>
      </w:r>
      <w:proofErr w:type="spellStart"/>
      <w:r w:rsidRPr="00826D92">
        <w:rPr>
          <w:rFonts w:ascii="Times New Roman" w:hAnsi="Times New Roman" w:cs="Times New Roman"/>
          <w:b/>
          <w:bCs/>
        </w:rPr>
        <w:t>príspevkovú</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organizáciu</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mesta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ktorú</w:t>
      </w:r>
      <w:proofErr w:type="spellEnd"/>
      <w:r w:rsidRPr="006F654D">
        <w:rPr>
          <w:rFonts w:ascii="Times New Roman" w:hAnsi="Times New Roman" w:cs="Times New Roman"/>
        </w:rPr>
        <w:t xml:space="preserve"> by </w:t>
      </w:r>
      <w:proofErr w:type="spellStart"/>
      <w:r w:rsidRPr="006F654D">
        <w:rPr>
          <w:rFonts w:ascii="Times New Roman" w:hAnsi="Times New Roman" w:cs="Times New Roman"/>
        </w:rPr>
        <w:t>sme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mohli</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nazvať</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istým</w:t>
      </w:r>
      <w:proofErr w:type="spellEnd"/>
      <w:r w:rsidRPr="006F654D">
        <w:rPr>
          <w:rFonts w:ascii="Times New Roman" w:hAnsi="Times New Roman" w:cs="Times New Roman"/>
        </w:rPr>
        <w:t xml:space="preserve"> </w:t>
      </w:r>
      <w:proofErr w:type="spellStart"/>
      <w:r w:rsidR="00AA7A2A">
        <w:rPr>
          <w:rFonts w:ascii="Times New Roman" w:hAnsi="Times New Roman" w:cs="Times New Roman"/>
        </w:rPr>
        <w:t>hybridom</w:t>
      </w:r>
      <w:proofErr w:type="spellEnd"/>
      <w:r w:rsidR="00AA7A2A">
        <w:rPr>
          <w:rFonts w:ascii="Times New Roman" w:hAnsi="Times New Roman" w:cs="Times New Roman"/>
        </w:rPr>
        <w:t>,</w:t>
      </w:r>
      <w:r w:rsidRPr="006F654D">
        <w:rPr>
          <w:rFonts w:ascii="Times New Roman" w:hAnsi="Times New Roman" w:cs="Times New Roman"/>
        </w:rPr>
        <w:t xml:space="preserve"> </w:t>
      </w:r>
      <w:proofErr w:type="spellStart"/>
      <w:r w:rsidRPr="006F654D">
        <w:rPr>
          <w:rFonts w:ascii="Times New Roman" w:hAnsi="Times New Roman" w:cs="Times New Roman"/>
        </w:rPr>
        <w:t>nakoľko</w:t>
      </w:r>
      <w:proofErr w:type="spellEnd"/>
      <w:r w:rsidRPr="006F654D">
        <w:rPr>
          <w:rFonts w:ascii="Times New Roman" w:hAnsi="Times New Roman" w:cs="Times New Roman"/>
        </w:rPr>
        <w:t xml:space="preserve"> je </w:t>
      </w:r>
      <w:proofErr w:type="spellStart"/>
      <w:r w:rsidRPr="006F654D">
        <w:rPr>
          <w:rFonts w:ascii="Times New Roman" w:hAnsi="Times New Roman" w:cs="Times New Roman"/>
        </w:rPr>
        <w:t>financovaná</w:t>
      </w:r>
      <w:proofErr w:type="spellEnd"/>
      <w:r w:rsidRPr="006F654D">
        <w:rPr>
          <w:rFonts w:ascii="Times New Roman" w:hAnsi="Times New Roman" w:cs="Times New Roman"/>
        </w:rPr>
        <w:t xml:space="preserve"> z </w:t>
      </w:r>
      <w:proofErr w:type="spellStart"/>
      <w:r w:rsidRPr="006F654D">
        <w:rPr>
          <w:rFonts w:ascii="Times New Roman" w:hAnsi="Times New Roman" w:cs="Times New Roman"/>
        </w:rPr>
        <w:t>mestských</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zdrojov</w:t>
      </w:r>
      <w:proofErr w:type="spellEnd"/>
      <w:r w:rsidRPr="006F654D">
        <w:rPr>
          <w:rFonts w:ascii="Times New Roman" w:hAnsi="Times New Roman" w:cs="Times New Roman"/>
        </w:rPr>
        <w:t xml:space="preserve">, ale </w:t>
      </w:r>
      <w:proofErr w:type="spellStart"/>
      <w:r w:rsidRPr="006F654D">
        <w:rPr>
          <w:rFonts w:ascii="Times New Roman" w:hAnsi="Times New Roman" w:cs="Times New Roman"/>
        </w:rPr>
        <w:t>prevádzkuje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aj</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vlastnú</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podnikateľskú</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činnosť</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zvážanie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odpadu</w:t>
      </w:r>
      <w:proofErr w:type="spellEnd"/>
      <w:r w:rsidRPr="006F654D">
        <w:rPr>
          <w:rFonts w:ascii="Times New Roman" w:hAnsi="Times New Roman" w:cs="Times New Roman"/>
        </w:rPr>
        <w:t xml:space="preserve"> z </w:t>
      </w:r>
      <w:proofErr w:type="spellStart"/>
      <w:r w:rsidRPr="006F654D">
        <w:rPr>
          <w:rFonts w:ascii="Times New Roman" w:hAnsi="Times New Roman" w:cs="Times New Roman"/>
        </w:rPr>
        <w:t>obcí</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separovaný</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zber</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Pomer</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mestských</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financií</w:t>
      </w:r>
      <w:proofErr w:type="spellEnd"/>
      <w:r w:rsidRPr="006F654D">
        <w:rPr>
          <w:rFonts w:ascii="Times New Roman" w:hAnsi="Times New Roman" w:cs="Times New Roman"/>
        </w:rPr>
        <w:t xml:space="preserve"> a </w:t>
      </w:r>
      <w:proofErr w:type="spellStart"/>
      <w:r w:rsidRPr="006F654D">
        <w:rPr>
          <w:rFonts w:ascii="Times New Roman" w:hAnsi="Times New Roman" w:cs="Times New Roman"/>
        </w:rPr>
        <w:t>príjmov</w:t>
      </w:r>
      <w:proofErr w:type="spellEnd"/>
      <w:r w:rsidRPr="006F654D">
        <w:rPr>
          <w:rFonts w:ascii="Times New Roman" w:hAnsi="Times New Roman" w:cs="Times New Roman"/>
        </w:rPr>
        <w:t xml:space="preserve"> z </w:t>
      </w:r>
      <w:proofErr w:type="spellStart"/>
      <w:r w:rsidRPr="006F654D">
        <w:rPr>
          <w:rFonts w:ascii="Times New Roman" w:hAnsi="Times New Roman" w:cs="Times New Roman"/>
        </w:rPr>
        <w:t>podnikateľskej</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činnosti</w:t>
      </w:r>
      <w:proofErr w:type="spellEnd"/>
      <w:r w:rsidRPr="006F654D">
        <w:rPr>
          <w:rFonts w:ascii="Times New Roman" w:hAnsi="Times New Roman" w:cs="Times New Roman"/>
        </w:rPr>
        <w:t xml:space="preserve"> je </w:t>
      </w:r>
      <w:proofErr w:type="spellStart"/>
      <w:r w:rsidRPr="006F654D">
        <w:rPr>
          <w:rFonts w:ascii="Times New Roman" w:hAnsi="Times New Roman" w:cs="Times New Roman"/>
        </w:rPr>
        <w:t>približne</w:t>
      </w:r>
      <w:proofErr w:type="spellEnd"/>
      <w:r w:rsidRPr="006F654D">
        <w:rPr>
          <w:rFonts w:ascii="Times New Roman" w:hAnsi="Times New Roman" w:cs="Times New Roman"/>
        </w:rPr>
        <w:t xml:space="preserve"> 1:1.</w:t>
      </w:r>
    </w:p>
    <w:p w14:paraId="6120BFAE" w14:textId="77777777" w:rsidR="00CB5C1A" w:rsidRPr="006F654D" w:rsidRDefault="00CB5C1A" w:rsidP="006F654D">
      <w:pPr>
        <w:spacing w:line="276" w:lineRule="auto"/>
        <w:jc w:val="both"/>
        <w:rPr>
          <w:rFonts w:ascii="Times New Roman" w:hAnsi="Times New Roman" w:cs="Times New Roman"/>
        </w:rPr>
      </w:pPr>
    </w:p>
    <w:p w14:paraId="32382DCB" w14:textId="1CA5BFB0" w:rsidR="006F654D" w:rsidRPr="00826D92" w:rsidRDefault="006F654D" w:rsidP="006F654D">
      <w:pPr>
        <w:spacing w:line="276" w:lineRule="auto"/>
        <w:jc w:val="both"/>
        <w:rPr>
          <w:rFonts w:ascii="Times New Roman" w:hAnsi="Times New Roman" w:cs="Times New Roman"/>
          <w:b/>
          <w:bCs/>
        </w:rPr>
      </w:pPr>
      <w:proofErr w:type="spellStart"/>
      <w:r w:rsidRPr="00826D92">
        <w:rPr>
          <w:rFonts w:ascii="Times New Roman" w:hAnsi="Times New Roman" w:cs="Times New Roman"/>
          <w:b/>
          <w:bCs/>
        </w:rPr>
        <w:t>Podnety</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na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opravy</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miestnych</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komunikácií</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sú</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evidované</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hlavne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tromi</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spôsobmi</w:t>
      </w:r>
      <w:proofErr w:type="spellEnd"/>
      <w:r w:rsidRPr="006F654D">
        <w:rPr>
          <w:rFonts w:ascii="Times New Roman" w:hAnsi="Times New Roman" w:cs="Times New Roman"/>
        </w:rPr>
        <w:t xml:space="preserve"> a </w:t>
      </w:r>
      <w:proofErr w:type="gramStart"/>
      <w:r w:rsidRPr="006F654D">
        <w:rPr>
          <w:rFonts w:ascii="Times New Roman" w:hAnsi="Times New Roman" w:cs="Times New Roman"/>
        </w:rPr>
        <w:t>to:</w:t>
      </w:r>
      <w:proofErr w:type="gramEnd"/>
      <w:r w:rsidRPr="006F654D">
        <w:rPr>
          <w:rFonts w:ascii="Times New Roman" w:hAnsi="Times New Roman" w:cs="Times New Roman"/>
        </w:rPr>
        <w:t xml:space="preserve"> </w:t>
      </w:r>
      <w:r w:rsidRPr="00826D92">
        <w:rPr>
          <w:rFonts w:ascii="Times New Roman" w:hAnsi="Times New Roman" w:cs="Times New Roman"/>
          <w:b/>
          <w:bCs/>
        </w:rPr>
        <w:t xml:space="preserve">od </w:t>
      </w:r>
      <w:proofErr w:type="spellStart"/>
      <w:r w:rsidRPr="00826D92">
        <w:rPr>
          <w:rFonts w:ascii="Times New Roman" w:hAnsi="Times New Roman" w:cs="Times New Roman"/>
          <w:b/>
          <w:bCs/>
        </w:rPr>
        <w:t>občanov</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či</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už</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formou</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diskusie</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alebo</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interpelácie</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mestských</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poslancov</w:t>
      </w:r>
      <w:proofErr w:type="spellEnd"/>
      <w:r w:rsidRPr="00826D92">
        <w:rPr>
          <w:rFonts w:ascii="Times New Roman" w:hAnsi="Times New Roman" w:cs="Times New Roman"/>
          <w:b/>
          <w:bCs/>
        </w:rPr>
        <w:t xml:space="preserve"> a </w:t>
      </w:r>
      <w:proofErr w:type="spellStart"/>
      <w:r w:rsidRPr="00826D92">
        <w:rPr>
          <w:rFonts w:ascii="Times New Roman" w:hAnsi="Times New Roman" w:cs="Times New Roman"/>
          <w:b/>
          <w:bCs/>
        </w:rPr>
        <w:t>preventívnymi</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obhliadkami</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zamestnancov</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technických</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služieb</w:t>
      </w:r>
      <w:proofErr w:type="spellEnd"/>
      <w:r w:rsidRPr="00826D92">
        <w:rPr>
          <w:rFonts w:ascii="Times New Roman" w:hAnsi="Times New Roman" w:cs="Times New Roman"/>
          <w:b/>
          <w:bCs/>
        </w:rPr>
        <w:t>.</w:t>
      </w:r>
    </w:p>
    <w:p w14:paraId="1DB778F7" w14:textId="77777777" w:rsidR="00CB5C1A" w:rsidRPr="006F654D" w:rsidRDefault="00CB5C1A" w:rsidP="006F654D">
      <w:pPr>
        <w:spacing w:line="276" w:lineRule="auto"/>
        <w:jc w:val="both"/>
        <w:rPr>
          <w:rFonts w:ascii="Times New Roman" w:hAnsi="Times New Roman" w:cs="Times New Roman"/>
        </w:rPr>
      </w:pPr>
    </w:p>
    <w:p w14:paraId="3041821D" w14:textId="33ECC6D9" w:rsidR="006F654D" w:rsidRDefault="00690687" w:rsidP="006F654D">
      <w:pPr>
        <w:spacing w:line="276" w:lineRule="auto"/>
        <w:jc w:val="both"/>
        <w:rPr>
          <w:rFonts w:ascii="Times New Roman" w:hAnsi="Times New Roman" w:cs="Times New Roman"/>
        </w:rPr>
      </w:pPr>
      <w:proofErr w:type="spellStart"/>
      <w:r>
        <w:rPr>
          <w:rFonts w:ascii="Times New Roman" w:hAnsi="Times New Roman" w:cs="Times New Roman"/>
        </w:rPr>
        <w:t>Ako</w:t>
      </w:r>
      <w:proofErr w:type="spellEnd"/>
      <w:r>
        <w:rPr>
          <w:rFonts w:ascii="Times New Roman" w:hAnsi="Times New Roman" w:cs="Times New Roman"/>
        </w:rPr>
        <w:t xml:space="preserve"> </w:t>
      </w:r>
      <w:proofErr w:type="spellStart"/>
      <w:r>
        <w:rPr>
          <w:rFonts w:ascii="Times New Roman" w:hAnsi="Times New Roman" w:cs="Times New Roman"/>
        </w:rPr>
        <w:t>sme</w:t>
      </w:r>
      <w:proofErr w:type="spellEnd"/>
      <w:r>
        <w:rPr>
          <w:rFonts w:ascii="Times New Roman" w:hAnsi="Times New Roman" w:cs="Times New Roman"/>
        </w:rPr>
        <w:t xml:space="preserve"> </w:t>
      </w:r>
      <w:proofErr w:type="spellStart"/>
      <w:r>
        <w:rPr>
          <w:rFonts w:ascii="Times New Roman" w:hAnsi="Times New Roman" w:cs="Times New Roman"/>
        </w:rPr>
        <w:t>sa</w:t>
      </w:r>
      <w:proofErr w:type="spellEnd"/>
      <w:r>
        <w:rPr>
          <w:rFonts w:ascii="Times New Roman" w:hAnsi="Times New Roman" w:cs="Times New Roman"/>
        </w:rPr>
        <w:t xml:space="preserve"> v </w:t>
      </w:r>
      <w:proofErr w:type="spellStart"/>
      <w:r>
        <w:rPr>
          <w:rFonts w:ascii="Times New Roman" w:hAnsi="Times New Roman" w:cs="Times New Roman"/>
        </w:rPr>
        <w:t>rozhovore</w:t>
      </w:r>
      <w:proofErr w:type="spellEnd"/>
      <w:r>
        <w:rPr>
          <w:rFonts w:ascii="Times New Roman" w:hAnsi="Times New Roman" w:cs="Times New Roman"/>
        </w:rPr>
        <w:t xml:space="preserve"> </w:t>
      </w:r>
      <w:proofErr w:type="spellStart"/>
      <w:r>
        <w:rPr>
          <w:rFonts w:ascii="Times New Roman" w:hAnsi="Times New Roman" w:cs="Times New Roman"/>
        </w:rPr>
        <w:t>dozvedeli</w:t>
      </w:r>
      <w:proofErr w:type="spellEnd"/>
      <w:r>
        <w:rPr>
          <w:rFonts w:ascii="Times New Roman" w:hAnsi="Times New Roman" w:cs="Times New Roman"/>
        </w:rPr>
        <w:t xml:space="preserve"> </w:t>
      </w:r>
      <w:proofErr w:type="spellStart"/>
      <w:r w:rsidRPr="00826D92">
        <w:rPr>
          <w:rFonts w:ascii="Times New Roman" w:hAnsi="Times New Roman" w:cs="Times New Roman"/>
          <w:b/>
          <w:bCs/>
        </w:rPr>
        <w:t>o</w:t>
      </w:r>
      <w:r w:rsidR="006F654D" w:rsidRPr="00826D92">
        <w:rPr>
          <w:rFonts w:ascii="Times New Roman" w:hAnsi="Times New Roman" w:cs="Times New Roman"/>
          <w:b/>
          <w:bCs/>
        </w:rPr>
        <w:t>pravy</w:t>
      </w:r>
      <w:proofErr w:type="spellEnd"/>
      <w:r w:rsidR="006F654D" w:rsidRPr="00826D92">
        <w:rPr>
          <w:rFonts w:ascii="Times New Roman" w:hAnsi="Times New Roman" w:cs="Times New Roman"/>
          <w:b/>
          <w:bCs/>
        </w:rPr>
        <w:t xml:space="preserve"> </w:t>
      </w:r>
      <w:proofErr w:type="spellStart"/>
      <w:r w:rsidR="006F654D" w:rsidRPr="00826D92">
        <w:rPr>
          <w:rFonts w:ascii="Times New Roman" w:hAnsi="Times New Roman" w:cs="Times New Roman"/>
          <w:b/>
          <w:bCs/>
        </w:rPr>
        <w:t>výtlkov</w:t>
      </w:r>
      <w:proofErr w:type="spellEnd"/>
      <w:r w:rsidR="006F654D" w:rsidRPr="00826D92">
        <w:rPr>
          <w:rFonts w:ascii="Times New Roman" w:hAnsi="Times New Roman" w:cs="Times New Roman"/>
          <w:b/>
          <w:bCs/>
        </w:rPr>
        <w:t xml:space="preserve"> </w:t>
      </w:r>
      <w:proofErr w:type="spellStart"/>
      <w:r w:rsidR="006F654D" w:rsidRPr="00826D92">
        <w:rPr>
          <w:rFonts w:ascii="Times New Roman" w:hAnsi="Times New Roman" w:cs="Times New Roman"/>
          <w:b/>
          <w:bCs/>
        </w:rPr>
        <w:t>sa</w:t>
      </w:r>
      <w:proofErr w:type="spellEnd"/>
      <w:r w:rsidR="006F654D" w:rsidRPr="00826D92">
        <w:rPr>
          <w:rFonts w:ascii="Times New Roman" w:hAnsi="Times New Roman" w:cs="Times New Roman"/>
          <w:b/>
          <w:bCs/>
        </w:rPr>
        <w:t xml:space="preserve"> </w:t>
      </w:r>
      <w:proofErr w:type="spellStart"/>
      <w:r w:rsidR="006F654D" w:rsidRPr="00826D92">
        <w:rPr>
          <w:rFonts w:ascii="Times New Roman" w:hAnsi="Times New Roman" w:cs="Times New Roman"/>
          <w:b/>
          <w:bCs/>
        </w:rPr>
        <w:t>vykonávajú</w:t>
      </w:r>
      <w:proofErr w:type="spellEnd"/>
      <w:r w:rsidR="006F654D" w:rsidRPr="00826D92">
        <w:rPr>
          <w:rFonts w:ascii="Times New Roman" w:hAnsi="Times New Roman" w:cs="Times New Roman"/>
          <w:b/>
          <w:bCs/>
        </w:rPr>
        <w:t xml:space="preserve"> </w:t>
      </w:r>
      <w:proofErr w:type="spellStart"/>
      <w:r w:rsidR="006F654D" w:rsidRPr="00826D92">
        <w:rPr>
          <w:rFonts w:ascii="Times New Roman" w:hAnsi="Times New Roman" w:cs="Times New Roman"/>
          <w:b/>
          <w:bCs/>
        </w:rPr>
        <w:t>nárazovo</w:t>
      </w:r>
      <w:proofErr w:type="spellEnd"/>
      <w:r w:rsidR="006F654D" w:rsidRPr="006F654D">
        <w:rPr>
          <w:rFonts w:ascii="Times New Roman" w:hAnsi="Times New Roman" w:cs="Times New Roman"/>
        </w:rPr>
        <w:t xml:space="preserve"> a to </w:t>
      </w:r>
      <w:proofErr w:type="spellStart"/>
      <w:r w:rsidR="006F654D" w:rsidRPr="006F654D">
        <w:rPr>
          <w:rFonts w:ascii="Times New Roman" w:hAnsi="Times New Roman" w:cs="Times New Roman"/>
        </w:rPr>
        <w:t>záleží</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od</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dodávky</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asfaltu</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miestna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asfaltáreň</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sa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zameriava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hlavne</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na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výrobu</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asfaltu</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ktorý</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sa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používa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pri</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stavbe</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diaľnic</w:t>
      </w:r>
      <w:proofErr w:type="spellEnd"/>
      <w:r w:rsidR="006F654D" w:rsidRPr="006F654D">
        <w:rPr>
          <w:rFonts w:ascii="Times New Roman" w:hAnsi="Times New Roman" w:cs="Times New Roman"/>
        </w:rPr>
        <w:t xml:space="preserve"> a </w:t>
      </w:r>
      <w:proofErr w:type="spellStart"/>
      <w:r w:rsidR="006F654D" w:rsidRPr="006F654D">
        <w:rPr>
          <w:rFonts w:ascii="Times New Roman" w:hAnsi="Times New Roman" w:cs="Times New Roman"/>
        </w:rPr>
        <w:t>sekundárne</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vyrábajú</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asfalt</w:t>
      </w:r>
      <w:proofErr w:type="spellEnd"/>
      <w:r w:rsidR="006F654D" w:rsidRPr="006F654D">
        <w:rPr>
          <w:rFonts w:ascii="Times New Roman" w:hAnsi="Times New Roman" w:cs="Times New Roman"/>
        </w:rPr>
        <w:t xml:space="preserve"> pre </w:t>
      </w:r>
      <w:proofErr w:type="spellStart"/>
      <w:r w:rsidR="006F654D" w:rsidRPr="006F654D">
        <w:rPr>
          <w:rFonts w:ascii="Times New Roman" w:hAnsi="Times New Roman" w:cs="Times New Roman"/>
        </w:rPr>
        <w:t>potreby</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výtlkov</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Následná</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oprava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výtlkov</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býva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realizovaná</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hneď</w:t>
      </w:r>
      <w:proofErr w:type="spellEnd"/>
      <w:r w:rsidR="006F654D" w:rsidRPr="006F654D">
        <w:rPr>
          <w:rFonts w:ascii="Times New Roman" w:hAnsi="Times New Roman" w:cs="Times New Roman"/>
        </w:rPr>
        <w:t xml:space="preserve"> po </w:t>
      </w:r>
      <w:proofErr w:type="spellStart"/>
      <w:r w:rsidR="006F654D" w:rsidRPr="006F654D">
        <w:rPr>
          <w:rFonts w:ascii="Times New Roman" w:hAnsi="Times New Roman" w:cs="Times New Roman"/>
        </w:rPr>
        <w:t>výrobe</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asfaltu</w:t>
      </w:r>
      <w:proofErr w:type="spellEnd"/>
      <w:r w:rsidR="006F654D" w:rsidRPr="006F654D">
        <w:rPr>
          <w:rFonts w:ascii="Times New Roman" w:hAnsi="Times New Roman" w:cs="Times New Roman"/>
        </w:rPr>
        <w:t xml:space="preserve">. </w:t>
      </w:r>
      <w:proofErr w:type="spellStart"/>
      <w:r w:rsidR="006F654D" w:rsidRPr="00826D92">
        <w:rPr>
          <w:rFonts w:ascii="Times New Roman" w:hAnsi="Times New Roman" w:cs="Times New Roman"/>
          <w:b/>
          <w:bCs/>
        </w:rPr>
        <w:t>Jedna</w:t>
      </w:r>
      <w:proofErr w:type="spellEnd"/>
      <w:r w:rsidR="006F654D" w:rsidRPr="00826D92">
        <w:rPr>
          <w:rFonts w:ascii="Times New Roman" w:hAnsi="Times New Roman" w:cs="Times New Roman"/>
          <w:b/>
          <w:bCs/>
        </w:rPr>
        <w:t xml:space="preserve"> </w:t>
      </w:r>
      <w:proofErr w:type="spellStart"/>
      <w:r w:rsidR="006F654D" w:rsidRPr="00826D92">
        <w:rPr>
          <w:rFonts w:ascii="Times New Roman" w:hAnsi="Times New Roman" w:cs="Times New Roman"/>
          <w:b/>
          <w:bCs/>
        </w:rPr>
        <w:t>ulica</w:t>
      </w:r>
      <w:proofErr w:type="spellEnd"/>
      <w:r w:rsidR="006F654D" w:rsidRPr="00826D92">
        <w:rPr>
          <w:rFonts w:ascii="Times New Roman" w:hAnsi="Times New Roman" w:cs="Times New Roman"/>
          <w:b/>
          <w:bCs/>
        </w:rPr>
        <w:t xml:space="preserve"> je </w:t>
      </w:r>
      <w:proofErr w:type="spellStart"/>
      <w:r w:rsidR="006F654D" w:rsidRPr="00826D92">
        <w:rPr>
          <w:rFonts w:ascii="Times New Roman" w:hAnsi="Times New Roman" w:cs="Times New Roman"/>
          <w:b/>
          <w:bCs/>
        </w:rPr>
        <w:t>zvyčajne</w:t>
      </w:r>
      <w:proofErr w:type="spellEnd"/>
      <w:r w:rsidR="006F654D" w:rsidRPr="00826D92">
        <w:rPr>
          <w:rFonts w:ascii="Times New Roman" w:hAnsi="Times New Roman" w:cs="Times New Roman"/>
          <w:b/>
          <w:bCs/>
        </w:rPr>
        <w:t xml:space="preserve"> </w:t>
      </w:r>
      <w:proofErr w:type="spellStart"/>
      <w:r w:rsidR="006F654D" w:rsidRPr="00826D92">
        <w:rPr>
          <w:rFonts w:ascii="Times New Roman" w:hAnsi="Times New Roman" w:cs="Times New Roman"/>
          <w:b/>
          <w:bCs/>
        </w:rPr>
        <w:t>dokončená</w:t>
      </w:r>
      <w:proofErr w:type="spellEnd"/>
      <w:r w:rsidR="006F654D" w:rsidRPr="00826D92">
        <w:rPr>
          <w:rFonts w:ascii="Times New Roman" w:hAnsi="Times New Roman" w:cs="Times New Roman"/>
          <w:b/>
          <w:bCs/>
        </w:rPr>
        <w:t xml:space="preserve"> v </w:t>
      </w:r>
      <w:proofErr w:type="spellStart"/>
      <w:r w:rsidR="006F654D" w:rsidRPr="00826D92">
        <w:rPr>
          <w:rFonts w:ascii="Times New Roman" w:hAnsi="Times New Roman" w:cs="Times New Roman"/>
          <w:b/>
          <w:bCs/>
        </w:rPr>
        <w:t>priebehu</w:t>
      </w:r>
      <w:proofErr w:type="spellEnd"/>
      <w:r w:rsidR="006F654D" w:rsidRPr="00826D92">
        <w:rPr>
          <w:rFonts w:ascii="Times New Roman" w:hAnsi="Times New Roman" w:cs="Times New Roman"/>
          <w:b/>
          <w:bCs/>
        </w:rPr>
        <w:t xml:space="preserve"> </w:t>
      </w:r>
      <w:proofErr w:type="spellStart"/>
      <w:r w:rsidR="006F654D" w:rsidRPr="00826D92">
        <w:rPr>
          <w:rFonts w:ascii="Times New Roman" w:hAnsi="Times New Roman" w:cs="Times New Roman"/>
          <w:b/>
          <w:bCs/>
        </w:rPr>
        <w:t>jedného</w:t>
      </w:r>
      <w:proofErr w:type="spellEnd"/>
      <w:r w:rsidR="006F654D" w:rsidRPr="00826D92">
        <w:rPr>
          <w:rFonts w:ascii="Times New Roman" w:hAnsi="Times New Roman" w:cs="Times New Roman"/>
          <w:b/>
          <w:bCs/>
        </w:rPr>
        <w:t xml:space="preserve"> </w:t>
      </w:r>
      <w:proofErr w:type="spellStart"/>
      <w:r w:rsidR="006F654D" w:rsidRPr="00826D92">
        <w:rPr>
          <w:rFonts w:ascii="Times New Roman" w:hAnsi="Times New Roman" w:cs="Times New Roman"/>
          <w:b/>
          <w:bCs/>
        </w:rPr>
        <w:t>dňa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Záleží</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tiež</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od</w:t>
      </w:r>
      <w:proofErr w:type="spellEnd"/>
      <w:r w:rsidR="006F654D" w:rsidRPr="006F654D">
        <w:rPr>
          <w:rFonts w:ascii="Times New Roman" w:hAnsi="Times New Roman" w:cs="Times New Roman"/>
        </w:rPr>
        <w:t xml:space="preserve"> </w:t>
      </w:r>
      <w:proofErr w:type="spellStart"/>
      <w:r w:rsidR="006F654D" w:rsidRPr="00826D92">
        <w:rPr>
          <w:rFonts w:ascii="Times New Roman" w:hAnsi="Times New Roman" w:cs="Times New Roman"/>
          <w:b/>
          <w:bCs/>
        </w:rPr>
        <w:t>finančných</w:t>
      </w:r>
      <w:proofErr w:type="spellEnd"/>
      <w:r w:rsidR="006F654D" w:rsidRPr="00826D92">
        <w:rPr>
          <w:rFonts w:ascii="Times New Roman" w:hAnsi="Times New Roman" w:cs="Times New Roman"/>
          <w:b/>
          <w:bCs/>
        </w:rPr>
        <w:t xml:space="preserve"> </w:t>
      </w:r>
      <w:proofErr w:type="spellStart"/>
      <w:r w:rsidR="006F654D" w:rsidRPr="00826D92">
        <w:rPr>
          <w:rFonts w:ascii="Times New Roman" w:hAnsi="Times New Roman" w:cs="Times New Roman"/>
          <w:b/>
          <w:bCs/>
        </w:rPr>
        <w:t>prostriedkov</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Opravy</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výtlkov</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sú</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platené</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priamo</w:t>
      </w:r>
      <w:proofErr w:type="spellEnd"/>
      <w:r w:rsidR="006F654D" w:rsidRPr="006F654D">
        <w:rPr>
          <w:rFonts w:ascii="Times New Roman" w:hAnsi="Times New Roman" w:cs="Times New Roman"/>
        </w:rPr>
        <w:t xml:space="preserve"> z </w:t>
      </w:r>
      <w:proofErr w:type="spellStart"/>
      <w:r w:rsidR="006F654D" w:rsidRPr="006F654D">
        <w:rPr>
          <w:rFonts w:ascii="Times New Roman" w:hAnsi="Times New Roman" w:cs="Times New Roman"/>
        </w:rPr>
        <w:t>mestských</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peňazí</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sú</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uvoľňované</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raz</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ročne</w:t>
      </w:r>
      <w:proofErr w:type="spellEnd"/>
      <w:r w:rsidR="006F654D" w:rsidRPr="006F654D">
        <w:rPr>
          <w:rFonts w:ascii="Times New Roman" w:hAnsi="Times New Roman" w:cs="Times New Roman"/>
        </w:rPr>
        <w:t xml:space="preserve"> a </w:t>
      </w:r>
      <w:proofErr w:type="spellStart"/>
      <w:r w:rsidR="006F654D" w:rsidRPr="006F654D">
        <w:rPr>
          <w:rFonts w:ascii="Times New Roman" w:hAnsi="Times New Roman" w:cs="Times New Roman"/>
        </w:rPr>
        <w:t>nerozlišuje</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sa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či</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sú</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určené</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napríklad</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na</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posyp</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alebo</w:t>
      </w:r>
      <w:proofErr w:type="spellEnd"/>
      <w:r w:rsidR="006F654D" w:rsidRPr="006F654D">
        <w:rPr>
          <w:rFonts w:ascii="Times New Roman" w:hAnsi="Times New Roman" w:cs="Times New Roman"/>
        </w:rPr>
        <w:t xml:space="preserve"> </w:t>
      </w:r>
      <w:proofErr w:type="spellStart"/>
      <w:r w:rsidR="006F654D" w:rsidRPr="006F654D">
        <w:rPr>
          <w:rFonts w:ascii="Times New Roman" w:hAnsi="Times New Roman" w:cs="Times New Roman"/>
        </w:rPr>
        <w:t>výtlky</w:t>
      </w:r>
      <w:proofErr w:type="spellEnd"/>
      <w:r w:rsidR="006F654D" w:rsidRPr="006F654D">
        <w:rPr>
          <w:rFonts w:ascii="Times New Roman" w:hAnsi="Times New Roman" w:cs="Times New Roman"/>
        </w:rPr>
        <w:t>).</w:t>
      </w:r>
    </w:p>
    <w:p w14:paraId="2DBCD862" w14:textId="77777777" w:rsidR="00CB5C1A" w:rsidRPr="006F654D" w:rsidRDefault="00CB5C1A" w:rsidP="006F654D">
      <w:pPr>
        <w:spacing w:line="276" w:lineRule="auto"/>
        <w:jc w:val="both"/>
        <w:rPr>
          <w:rFonts w:ascii="Times New Roman" w:hAnsi="Times New Roman" w:cs="Times New Roman"/>
        </w:rPr>
      </w:pPr>
    </w:p>
    <w:p w14:paraId="5C29634E" w14:textId="36C65002" w:rsidR="006F654D" w:rsidRPr="00BE581F" w:rsidRDefault="006F654D" w:rsidP="006F654D">
      <w:pPr>
        <w:spacing w:line="276" w:lineRule="auto"/>
        <w:jc w:val="both"/>
        <w:rPr>
          <w:rFonts w:ascii="Times New Roman" w:hAnsi="Times New Roman" w:cs="Times New Roman"/>
          <w:b/>
          <w:bCs/>
        </w:rPr>
      </w:pPr>
      <w:proofErr w:type="spellStart"/>
      <w:r w:rsidRPr="00BE581F">
        <w:rPr>
          <w:rFonts w:ascii="Times New Roman" w:hAnsi="Times New Roman" w:cs="Times New Roman"/>
          <w:b/>
          <w:bCs/>
        </w:rPr>
        <w:t>Rozhodovanie</w:t>
      </w:r>
      <w:proofErr w:type="spellEnd"/>
      <w:r w:rsidRPr="00BE581F">
        <w:rPr>
          <w:rFonts w:ascii="Times New Roman" w:hAnsi="Times New Roman" w:cs="Times New Roman"/>
          <w:b/>
          <w:bCs/>
        </w:rPr>
        <w:t xml:space="preserve"> o </w:t>
      </w:r>
      <w:proofErr w:type="spellStart"/>
      <w:r w:rsidRPr="00BE581F">
        <w:rPr>
          <w:rFonts w:ascii="Times New Roman" w:hAnsi="Times New Roman" w:cs="Times New Roman"/>
          <w:b/>
          <w:bCs/>
        </w:rPr>
        <w:t>opravách</w:t>
      </w:r>
      <w:proofErr w:type="spellEnd"/>
      <w:r w:rsidRPr="006F654D">
        <w:rPr>
          <w:rFonts w:ascii="Times New Roman" w:hAnsi="Times New Roman" w:cs="Times New Roman"/>
        </w:rPr>
        <w:t xml:space="preserve"> a </w:t>
      </w:r>
      <w:proofErr w:type="spellStart"/>
      <w:r w:rsidRPr="006F654D">
        <w:rPr>
          <w:rFonts w:ascii="Times New Roman" w:hAnsi="Times New Roman" w:cs="Times New Roman"/>
        </w:rPr>
        <w:t>prioritizácia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opravovaných</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komunikácií</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prichádza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priamo</w:t>
      </w:r>
      <w:proofErr w:type="spellEnd"/>
      <w:r w:rsidRPr="006F654D">
        <w:rPr>
          <w:rFonts w:ascii="Times New Roman" w:hAnsi="Times New Roman" w:cs="Times New Roman"/>
        </w:rPr>
        <w:t xml:space="preserve"> z </w:t>
      </w:r>
      <w:proofErr w:type="spellStart"/>
      <w:r w:rsidRPr="00BE581F">
        <w:rPr>
          <w:rFonts w:ascii="Times New Roman" w:hAnsi="Times New Roman" w:cs="Times New Roman"/>
          <w:b/>
          <w:bCs/>
        </w:rPr>
        <w:t>mestského</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úradu</w:t>
      </w:r>
      <w:proofErr w:type="spellEnd"/>
      <w:r w:rsidRPr="00BE581F">
        <w:rPr>
          <w:rFonts w:ascii="Times New Roman" w:hAnsi="Times New Roman" w:cs="Times New Roman"/>
          <w:b/>
          <w:bCs/>
        </w:rPr>
        <w:t xml:space="preserve">, </w:t>
      </w:r>
      <w:proofErr w:type="spellStart"/>
      <w:r w:rsidR="00BE581F" w:rsidRPr="00BE581F">
        <w:rPr>
          <w:rFonts w:ascii="Times New Roman" w:hAnsi="Times New Roman" w:cs="Times New Roman"/>
          <w:b/>
          <w:bCs/>
        </w:rPr>
        <w:t>dopravnej</w:t>
      </w:r>
      <w:proofErr w:type="spellEnd"/>
      <w:r w:rsidR="00BE581F" w:rsidRPr="00BE581F">
        <w:rPr>
          <w:rFonts w:ascii="Times New Roman" w:hAnsi="Times New Roman" w:cs="Times New Roman"/>
          <w:b/>
          <w:bCs/>
        </w:rPr>
        <w:t xml:space="preserve"> </w:t>
      </w:r>
      <w:proofErr w:type="spellStart"/>
      <w:r w:rsidRPr="00BE581F">
        <w:rPr>
          <w:rFonts w:ascii="Times New Roman" w:hAnsi="Times New Roman" w:cs="Times New Roman"/>
          <w:b/>
          <w:bCs/>
        </w:rPr>
        <w:t>komisii</w:t>
      </w:r>
      <w:proofErr w:type="spellEnd"/>
      <w:r w:rsidRPr="00BE581F">
        <w:rPr>
          <w:rFonts w:ascii="Times New Roman" w:hAnsi="Times New Roman" w:cs="Times New Roman"/>
          <w:b/>
          <w:bCs/>
        </w:rPr>
        <w:t xml:space="preserve"> a </w:t>
      </w:r>
      <w:proofErr w:type="spellStart"/>
      <w:r w:rsidRPr="00BE581F">
        <w:rPr>
          <w:rFonts w:ascii="Times New Roman" w:hAnsi="Times New Roman" w:cs="Times New Roman"/>
          <w:b/>
          <w:bCs/>
        </w:rPr>
        <w:t>taktiež</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samotné</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technické</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služby</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rozhodujú</w:t>
      </w:r>
      <w:proofErr w:type="spellEnd"/>
      <w:r w:rsidRPr="00BE581F">
        <w:rPr>
          <w:rFonts w:ascii="Times New Roman" w:hAnsi="Times New Roman" w:cs="Times New Roman"/>
          <w:b/>
          <w:bCs/>
        </w:rPr>
        <w:t xml:space="preserve"> o </w:t>
      </w:r>
      <w:proofErr w:type="spellStart"/>
      <w:r w:rsidRPr="00BE581F">
        <w:rPr>
          <w:rFonts w:ascii="Times New Roman" w:hAnsi="Times New Roman" w:cs="Times New Roman"/>
          <w:b/>
          <w:bCs/>
        </w:rPr>
        <w:t>opravách</w:t>
      </w:r>
      <w:proofErr w:type="spellEnd"/>
      <w:r w:rsidRPr="00BE581F">
        <w:rPr>
          <w:rFonts w:ascii="Times New Roman" w:hAnsi="Times New Roman" w:cs="Times New Roman"/>
          <w:b/>
          <w:bCs/>
        </w:rPr>
        <w:t xml:space="preserve"> a </w:t>
      </w:r>
      <w:proofErr w:type="spellStart"/>
      <w:r w:rsidRPr="00BE581F">
        <w:rPr>
          <w:rFonts w:ascii="Times New Roman" w:hAnsi="Times New Roman" w:cs="Times New Roman"/>
          <w:b/>
          <w:bCs/>
        </w:rPr>
        <w:t>prioritizácií</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opráv</w:t>
      </w:r>
      <w:proofErr w:type="spellEnd"/>
      <w:r w:rsidRPr="006F654D">
        <w:rPr>
          <w:rFonts w:ascii="Times New Roman" w:hAnsi="Times New Roman" w:cs="Times New Roman"/>
        </w:rPr>
        <w:t xml:space="preserve">. Vo </w:t>
      </w:r>
      <w:proofErr w:type="spellStart"/>
      <w:r w:rsidRPr="006F654D">
        <w:rPr>
          <w:rFonts w:ascii="Times New Roman" w:hAnsi="Times New Roman" w:cs="Times New Roman"/>
        </w:rPr>
        <w:t>všeobecnosti</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sú</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upredňostnované</w:t>
      </w:r>
      <w:proofErr w:type="spellEnd"/>
      <w:r w:rsidRPr="006F654D">
        <w:rPr>
          <w:rFonts w:ascii="Times New Roman" w:hAnsi="Times New Roman" w:cs="Times New Roman"/>
        </w:rPr>
        <w:t xml:space="preserve"> </w:t>
      </w:r>
      <w:proofErr w:type="spellStart"/>
      <w:r w:rsidRPr="00BE581F">
        <w:rPr>
          <w:rFonts w:ascii="Times New Roman" w:hAnsi="Times New Roman" w:cs="Times New Roman"/>
          <w:b/>
          <w:bCs/>
        </w:rPr>
        <w:t>frekventovanejšie</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cesty</w:t>
      </w:r>
      <w:proofErr w:type="spellEnd"/>
      <w:r w:rsidRPr="00BE581F">
        <w:rPr>
          <w:rFonts w:ascii="Times New Roman" w:hAnsi="Times New Roman" w:cs="Times New Roman"/>
          <w:b/>
          <w:bCs/>
        </w:rPr>
        <w:t xml:space="preserve"> a </w:t>
      </w:r>
      <w:proofErr w:type="spellStart"/>
      <w:r w:rsidRPr="00BE581F">
        <w:rPr>
          <w:rFonts w:ascii="Times New Roman" w:hAnsi="Times New Roman" w:cs="Times New Roman"/>
          <w:b/>
          <w:bCs/>
        </w:rPr>
        <w:t>chodníky</w:t>
      </w:r>
      <w:proofErr w:type="spellEnd"/>
      <w:r w:rsidRPr="00BE581F">
        <w:rPr>
          <w:rFonts w:ascii="Times New Roman" w:hAnsi="Times New Roman" w:cs="Times New Roman"/>
          <w:b/>
          <w:bCs/>
        </w:rPr>
        <w:t xml:space="preserve">, centrum </w:t>
      </w:r>
      <w:proofErr w:type="spellStart"/>
      <w:r w:rsidRPr="00BE581F">
        <w:rPr>
          <w:rFonts w:ascii="Times New Roman" w:hAnsi="Times New Roman" w:cs="Times New Roman"/>
          <w:b/>
          <w:bCs/>
        </w:rPr>
        <w:t>mesta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Bočné</w:t>
      </w:r>
      <w:proofErr w:type="spellEnd"/>
      <w:r w:rsidRPr="006F654D">
        <w:rPr>
          <w:rFonts w:ascii="Times New Roman" w:hAnsi="Times New Roman" w:cs="Times New Roman"/>
        </w:rPr>
        <w:t xml:space="preserve"> a </w:t>
      </w:r>
      <w:proofErr w:type="spellStart"/>
      <w:r w:rsidRPr="006F654D">
        <w:rPr>
          <w:rFonts w:ascii="Times New Roman" w:hAnsi="Times New Roman" w:cs="Times New Roman"/>
        </w:rPr>
        <w:t>menej</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frekventované</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ulice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majú</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nižšiu</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prioritu</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Napríklad</w:t>
      </w:r>
      <w:proofErr w:type="spellEnd"/>
      <w:r w:rsidRPr="006F654D">
        <w:rPr>
          <w:rFonts w:ascii="Times New Roman" w:hAnsi="Times New Roman" w:cs="Times New Roman"/>
        </w:rPr>
        <w:t xml:space="preserve"> v </w:t>
      </w:r>
      <w:proofErr w:type="spellStart"/>
      <w:r w:rsidRPr="00BE581F">
        <w:rPr>
          <w:rFonts w:ascii="Times New Roman" w:hAnsi="Times New Roman" w:cs="Times New Roman"/>
          <w:b/>
          <w:bCs/>
        </w:rPr>
        <w:t>rámci</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zimnej</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údržby</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sú</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prioritizované</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komunikácie</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ktoré</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sú</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využívané</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autobusmi</w:t>
      </w:r>
      <w:proofErr w:type="spellEnd"/>
      <w:r w:rsidRPr="00BE581F">
        <w:rPr>
          <w:rFonts w:ascii="Times New Roman" w:hAnsi="Times New Roman" w:cs="Times New Roman"/>
          <w:b/>
          <w:bCs/>
        </w:rPr>
        <w:t>.</w:t>
      </w:r>
    </w:p>
    <w:p w14:paraId="075D3BC9" w14:textId="77777777" w:rsidR="00CB5C1A" w:rsidRPr="006F654D" w:rsidRDefault="00CB5C1A" w:rsidP="006F654D">
      <w:pPr>
        <w:spacing w:line="276" w:lineRule="auto"/>
        <w:jc w:val="both"/>
        <w:rPr>
          <w:rFonts w:ascii="Times New Roman" w:hAnsi="Times New Roman" w:cs="Times New Roman"/>
        </w:rPr>
      </w:pPr>
    </w:p>
    <w:p w14:paraId="3AD3A032" w14:textId="569CE7C8" w:rsidR="006F654D" w:rsidRDefault="006F654D" w:rsidP="006F654D">
      <w:pPr>
        <w:spacing w:line="276" w:lineRule="auto"/>
        <w:jc w:val="both"/>
        <w:rPr>
          <w:rFonts w:ascii="Times New Roman" w:hAnsi="Times New Roman" w:cs="Times New Roman"/>
        </w:rPr>
      </w:pPr>
      <w:r w:rsidRPr="006F654D">
        <w:rPr>
          <w:rFonts w:ascii="Times New Roman" w:hAnsi="Times New Roman" w:cs="Times New Roman"/>
        </w:rPr>
        <w:lastRenderedPageBreak/>
        <w:t xml:space="preserve">V </w:t>
      </w:r>
      <w:proofErr w:type="spellStart"/>
      <w:r w:rsidRPr="006F654D">
        <w:rPr>
          <w:rFonts w:ascii="Times New Roman" w:hAnsi="Times New Roman" w:cs="Times New Roman"/>
        </w:rPr>
        <w:t>zimnom</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období</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opravy</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výtlkov</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robia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len</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výnimočne</w:t>
      </w:r>
      <w:proofErr w:type="spellEnd"/>
      <w:r w:rsidRPr="006F654D">
        <w:rPr>
          <w:rFonts w:ascii="Times New Roman" w:hAnsi="Times New Roman" w:cs="Times New Roman"/>
        </w:rPr>
        <w:t xml:space="preserve"> a to </w:t>
      </w:r>
      <w:proofErr w:type="spellStart"/>
      <w:r w:rsidRPr="006F654D">
        <w:rPr>
          <w:rFonts w:ascii="Times New Roman" w:hAnsi="Times New Roman" w:cs="Times New Roman"/>
        </w:rPr>
        <w:t>hlavne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ak</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jedná</w:t>
      </w:r>
      <w:proofErr w:type="spellEnd"/>
      <w:r w:rsidRPr="006F654D">
        <w:rPr>
          <w:rFonts w:ascii="Times New Roman" w:hAnsi="Times New Roman" w:cs="Times New Roman"/>
        </w:rPr>
        <w:t xml:space="preserve"> o </w:t>
      </w:r>
      <w:proofErr w:type="spellStart"/>
      <w:r w:rsidRPr="006F654D">
        <w:rPr>
          <w:rFonts w:ascii="Times New Roman" w:hAnsi="Times New Roman" w:cs="Times New Roman"/>
        </w:rPr>
        <w:t>veľký</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výtlk</w:t>
      </w:r>
      <w:proofErr w:type="spellEnd"/>
      <w:r w:rsidRPr="006F654D">
        <w:rPr>
          <w:rFonts w:ascii="Times New Roman" w:hAnsi="Times New Roman" w:cs="Times New Roman"/>
        </w:rPr>
        <w:t xml:space="preserve">. Na </w:t>
      </w:r>
      <w:proofErr w:type="spellStart"/>
      <w:r w:rsidRPr="006F654D">
        <w:rPr>
          <w:rFonts w:ascii="Times New Roman" w:hAnsi="Times New Roman" w:cs="Times New Roman"/>
        </w:rPr>
        <w:t>opravy</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používa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zimná</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obalovacia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zmes</w:t>
      </w:r>
      <w:proofErr w:type="spellEnd"/>
      <w:r w:rsidRPr="006F654D">
        <w:rPr>
          <w:rFonts w:ascii="Times New Roman" w:hAnsi="Times New Roman" w:cs="Times New Roman"/>
        </w:rPr>
        <w:t xml:space="preserve"> </w:t>
      </w:r>
      <w:r w:rsidR="00BE581F">
        <w:rPr>
          <w:rFonts w:ascii="Times New Roman" w:hAnsi="Times New Roman" w:cs="Times New Roman"/>
        </w:rPr>
        <w:t>–</w:t>
      </w:r>
      <w:r w:rsidRPr="006F654D">
        <w:rPr>
          <w:rFonts w:ascii="Times New Roman" w:hAnsi="Times New Roman" w:cs="Times New Roman"/>
        </w:rPr>
        <w:t xml:space="preserve"> </w:t>
      </w:r>
      <w:proofErr w:type="spellStart"/>
      <w:r w:rsidR="00BE581F">
        <w:rPr>
          <w:rFonts w:ascii="Times New Roman" w:hAnsi="Times New Roman" w:cs="Times New Roman"/>
        </w:rPr>
        <w:t>jedná</w:t>
      </w:r>
      <w:proofErr w:type="spellEnd"/>
      <w:r w:rsidR="00BE581F">
        <w:rPr>
          <w:rFonts w:ascii="Times New Roman" w:hAnsi="Times New Roman" w:cs="Times New Roman"/>
        </w:rPr>
        <w:t xml:space="preserve"> </w:t>
      </w:r>
      <w:proofErr w:type="spellStart"/>
      <w:r w:rsidR="00BE581F">
        <w:rPr>
          <w:rFonts w:ascii="Times New Roman" w:hAnsi="Times New Roman" w:cs="Times New Roman"/>
        </w:rPr>
        <w:t>sa</w:t>
      </w:r>
      <w:proofErr w:type="spellEnd"/>
      <w:r w:rsidR="00BE581F">
        <w:rPr>
          <w:rFonts w:ascii="Times New Roman" w:hAnsi="Times New Roman" w:cs="Times New Roman"/>
        </w:rPr>
        <w:t xml:space="preserve"> </w:t>
      </w:r>
      <w:r w:rsidR="00AA7A2A">
        <w:rPr>
          <w:rFonts w:ascii="Times New Roman" w:hAnsi="Times New Roman" w:cs="Times New Roman"/>
        </w:rPr>
        <w:t>o</w:t>
      </w:r>
      <w:r w:rsidR="00BE581F">
        <w:rPr>
          <w:rFonts w:ascii="Times New Roman" w:hAnsi="Times New Roman" w:cs="Times New Roman"/>
        </w:rPr>
        <w:t xml:space="preserve"> </w:t>
      </w:r>
      <w:proofErr w:type="spellStart"/>
      <w:r w:rsidRPr="006F654D">
        <w:rPr>
          <w:rFonts w:ascii="Times New Roman" w:hAnsi="Times New Roman" w:cs="Times New Roman"/>
        </w:rPr>
        <w:t>systém</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opráv</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ktorý</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používa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len</w:t>
      </w:r>
      <w:proofErr w:type="spellEnd"/>
      <w:r w:rsidRPr="006F654D">
        <w:rPr>
          <w:rFonts w:ascii="Times New Roman" w:hAnsi="Times New Roman" w:cs="Times New Roman"/>
        </w:rPr>
        <w:t xml:space="preserve"> v </w:t>
      </w:r>
      <w:proofErr w:type="spellStart"/>
      <w:r w:rsidRPr="006F654D">
        <w:rPr>
          <w:rFonts w:ascii="Times New Roman" w:hAnsi="Times New Roman" w:cs="Times New Roman"/>
        </w:rPr>
        <w:t>zimnom</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období</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Výtlky</w:t>
      </w:r>
      <w:proofErr w:type="spellEnd"/>
      <w:r w:rsidRPr="006F654D">
        <w:rPr>
          <w:rFonts w:ascii="Times New Roman" w:hAnsi="Times New Roman" w:cs="Times New Roman"/>
        </w:rPr>
        <w:t xml:space="preserve"> v </w:t>
      </w:r>
      <w:proofErr w:type="spellStart"/>
      <w:r w:rsidRPr="006F654D">
        <w:rPr>
          <w:rFonts w:ascii="Times New Roman" w:hAnsi="Times New Roman" w:cs="Times New Roman"/>
        </w:rPr>
        <w:t>zimnom</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období</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sú</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opravované</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len</w:t>
      </w:r>
      <w:proofErr w:type="spellEnd"/>
      <w:r w:rsidR="00AA7A2A">
        <w:rPr>
          <w:rFonts w:ascii="Times New Roman" w:hAnsi="Times New Roman" w:cs="Times New Roman"/>
        </w:rPr>
        <w:t xml:space="preserve"> </w:t>
      </w:r>
      <w:proofErr w:type="spellStart"/>
      <w:r w:rsidR="00AA7A2A">
        <w:rPr>
          <w:rFonts w:ascii="Times New Roman" w:hAnsi="Times New Roman" w:cs="Times New Roman"/>
        </w:rPr>
        <w:t>vtedy</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ak</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nie</w:t>
      </w:r>
      <w:proofErr w:type="spellEnd"/>
      <w:r w:rsidRPr="006F654D">
        <w:rPr>
          <w:rFonts w:ascii="Times New Roman" w:hAnsi="Times New Roman" w:cs="Times New Roman"/>
        </w:rPr>
        <w:t xml:space="preserve"> je </w:t>
      </w:r>
      <w:proofErr w:type="spellStart"/>
      <w:r w:rsidRPr="006F654D">
        <w:rPr>
          <w:rFonts w:ascii="Times New Roman" w:hAnsi="Times New Roman" w:cs="Times New Roman"/>
        </w:rPr>
        <w:t>na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ceste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snehová</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pokrývka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Opravy</w:t>
      </w:r>
      <w:proofErr w:type="spellEnd"/>
      <w:r w:rsidRPr="006F654D">
        <w:rPr>
          <w:rFonts w:ascii="Times New Roman" w:hAnsi="Times New Roman" w:cs="Times New Roman"/>
        </w:rPr>
        <w:t xml:space="preserve"> v </w:t>
      </w:r>
      <w:proofErr w:type="spellStart"/>
      <w:r w:rsidRPr="006F654D">
        <w:rPr>
          <w:rFonts w:ascii="Times New Roman" w:hAnsi="Times New Roman" w:cs="Times New Roman"/>
        </w:rPr>
        <w:t>zimnom</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období</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sú</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nákladnejšie</w:t>
      </w:r>
      <w:proofErr w:type="spellEnd"/>
      <w:r w:rsidRPr="006F654D">
        <w:rPr>
          <w:rFonts w:ascii="Times New Roman" w:hAnsi="Times New Roman" w:cs="Times New Roman"/>
        </w:rPr>
        <w:t xml:space="preserve"> a </w:t>
      </w:r>
      <w:proofErr w:type="spellStart"/>
      <w:r w:rsidRPr="006F654D">
        <w:rPr>
          <w:rFonts w:ascii="Times New Roman" w:hAnsi="Times New Roman" w:cs="Times New Roman"/>
        </w:rPr>
        <w:t>technicky</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zlo</w:t>
      </w:r>
      <w:r w:rsidR="00AA7A2A">
        <w:rPr>
          <w:rFonts w:ascii="Times New Roman" w:hAnsi="Times New Roman" w:cs="Times New Roman"/>
        </w:rPr>
        <w:t>ž</w:t>
      </w:r>
      <w:r w:rsidRPr="006F654D">
        <w:rPr>
          <w:rFonts w:ascii="Times New Roman" w:hAnsi="Times New Roman" w:cs="Times New Roman"/>
        </w:rPr>
        <w:t>itejšie</w:t>
      </w:r>
      <w:proofErr w:type="spellEnd"/>
      <w:r w:rsidRPr="006F654D">
        <w:rPr>
          <w:rFonts w:ascii="Times New Roman" w:hAnsi="Times New Roman" w:cs="Times New Roman"/>
        </w:rPr>
        <w:t>.</w:t>
      </w:r>
    </w:p>
    <w:p w14:paraId="0D97B593" w14:textId="77777777" w:rsidR="00690687" w:rsidRPr="006F654D" w:rsidRDefault="00690687" w:rsidP="006F654D">
      <w:pPr>
        <w:spacing w:line="276" w:lineRule="auto"/>
        <w:jc w:val="both"/>
        <w:rPr>
          <w:rFonts w:ascii="Times New Roman" w:hAnsi="Times New Roman" w:cs="Times New Roman"/>
        </w:rPr>
      </w:pPr>
    </w:p>
    <w:p w14:paraId="63B5777A" w14:textId="745416DB" w:rsidR="006F654D" w:rsidRDefault="006F654D" w:rsidP="006F654D">
      <w:pPr>
        <w:spacing w:line="276" w:lineRule="auto"/>
        <w:jc w:val="both"/>
        <w:rPr>
          <w:rFonts w:ascii="Times New Roman" w:hAnsi="Times New Roman" w:cs="Times New Roman"/>
        </w:rPr>
      </w:pPr>
      <w:proofErr w:type="spellStart"/>
      <w:r w:rsidRPr="00BE581F">
        <w:rPr>
          <w:rFonts w:ascii="Times New Roman" w:hAnsi="Times New Roman" w:cs="Times New Roman"/>
          <w:b/>
          <w:bCs/>
        </w:rPr>
        <w:t>Kontrola</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prác</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prebieha</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zamestnancami</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Technických</w:t>
      </w:r>
      <w:proofErr w:type="spellEnd"/>
      <w:r w:rsidRPr="00BE581F">
        <w:rPr>
          <w:rFonts w:ascii="Times New Roman" w:hAnsi="Times New Roman" w:cs="Times New Roman"/>
          <w:b/>
          <w:bCs/>
        </w:rPr>
        <w:t xml:space="preserve"> </w:t>
      </w:r>
      <w:proofErr w:type="spellStart"/>
      <w:r w:rsidRPr="00BE581F">
        <w:rPr>
          <w:rFonts w:ascii="Times New Roman" w:hAnsi="Times New Roman" w:cs="Times New Roman"/>
          <w:b/>
          <w:bCs/>
        </w:rPr>
        <w:t>služieb</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ktor</w:t>
      </w:r>
      <w:r w:rsidR="00AA7A2A">
        <w:rPr>
          <w:rFonts w:ascii="Times New Roman" w:hAnsi="Times New Roman" w:cs="Times New Roman"/>
        </w:rPr>
        <w:t>í</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trávia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väčšinu</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času</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priamo</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pri</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procese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opravy</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Prípadné</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chyby</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sa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preto</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riešia</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hneď</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namieste</w:t>
      </w:r>
      <w:proofErr w:type="spellEnd"/>
      <w:r w:rsidRPr="006F654D">
        <w:rPr>
          <w:rFonts w:ascii="Times New Roman" w:hAnsi="Times New Roman" w:cs="Times New Roman"/>
        </w:rPr>
        <w:t xml:space="preserve"> a </w:t>
      </w:r>
      <w:proofErr w:type="spellStart"/>
      <w:r w:rsidRPr="006F654D">
        <w:rPr>
          <w:rFonts w:ascii="Times New Roman" w:hAnsi="Times New Roman" w:cs="Times New Roman"/>
        </w:rPr>
        <w:t>sú</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napravené</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ešte</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pred</w:t>
      </w:r>
      <w:proofErr w:type="spellEnd"/>
      <w:r w:rsidRPr="006F654D">
        <w:rPr>
          <w:rFonts w:ascii="Times New Roman" w:hAnsi="Times New Roman" w:cs="Times New Roman"/>
        </w:rPr>
        <w:t xml:space="preserve"> </w:t>
      </w:r>
      <w:proofErr w:type="spellStart"/>
      <w:r w:rsidRPr="006F654D">
        <w:rPr>
          <w:rFonts w:ascii="Times New Roman" w:hAnsi="Times New Roman" w:cs="Times New Roman"/>
        </w:rPr>
        <w:t>dokončením</w:t>
      </w:r>
      <w:proofErr w:type="spellEnd"/>
      <w:r w:rsidRPr="006F654D">
        <w:rPr>
          <w:rFonts w:ascii="Times New Roman" w:hAnsi="Times New Roman" w:cs="Times New Roman"/>
        </w:rPr>
        <w:t>.</w:t>
      </w:r>
    </w:p>
    <w:p w14:paraId="171EE195" w14:textId="16C0CF2C" w:rsidR="00CB5C1A" w:rsidRDefault="00CB5C1A" w:rsidP="006F654D">
      <w:pPr>
        <w:spacing w:line="276" w:lineRule="auto"/>
        <w:jc w:val="both"/>
        <w:rPr>
          <w:rFonts w:ascii="Times New Roman" w:hAnsi="Times New Roman" w:cs="Times New Roman"/>
        </w:rPr>
      </w:pPr>
    </w:p>
    <w:p w14:paraId="7DD88DBE" w14:textId="77777777" w:rsidR="00CB5C1A" w:rsidRDefault="00CB5C1A" w:rsidP="006F654D">
      <w:pPr>
        <w:spacing w:line="276" w:lineRule="auto"/>
        <w:jc w:val="both"/>
        <w:rPr>
          <w:rFonts w:ascii="Times New Roman" w:hAnsi="Times New Roman" w:cs="Times New Roman"/>
        </w:rPr>
      </w:pPr>
    </w:p>
    <w:p w14:paraId="0C85D377" w14:textId="77C2AC27" w:rsidR="006F654D" w:rsidRPr="00CB5C1A" w:rsidRDefault="00CB5C1A" w:rsidP="00CB5C1A">
      <w:pPr>
        <w:pStyle w:val="Odsekzoznamu"/>
        <w:numPr>
          <w:ilvl w:val="3"/>
          <w:numId w:val="9"/>
        </w:numPr>
        <w:spacing w:line="276" w:lineRule="auto"/>
        <w:jc w:val="both"/>
        <w:rPr>
          <w:rFonts w:ascii="Times New Roman" w:hAnsi="Times New Roman" w:cs="Times New Roman"/>
          <w:b/>
          <w:bCs/>
        </w:rPr>
      </w:pPr>
      <w:proofErr w:type="spellStart"/>
      <w:r w:rsidRPr="00CB5C1A">
        <w:rPr>
          <w:rFonts w:ascii="Times New Roman" w:hAnsi="Times New Roman" w:cs="Times New Roman"/>
          <w:b/>
          <w:bCs/>
        </w:rPr>
        <w:t>Slovenská</w:t>
      </w:r>
      <w:proofErr w:type="spellEnd"/>
      <w:r w:rsidRPr="00CB5C1A">
        <w:rPr>
          <w:rFonts w:ascii="Times New Roman" w:hAnsi="Times New Roman" w:cs="Times New Roman"/>
          <w:b/>
          <w:bCs/>
        </w:rPr>
        <w:t xml:space="preserve"> </w:t>
      </w:r>
      <w:proofErr w:type="spellStart"/>
      <w:r w:rsidRPr="00CB5C1A">
        <w:rPr>
          <w:rFonts w:ascii="Times New Roman" w:hAnsi="Times New Roman" w:cs="Times New Roman"/>
          <w:b/>
          <w:bCs/>
        </w:rPr>
        <w:t>správa</w:t>
      </w:r>
      <w:proofErr w:type="spellEnd"/>
      <w:r w:rsidRPr="00CB5C1A">
        <w:rPr>
          <w:rFonts w:ascii="Times New Roman" w:hAnsi="Times New Roman" w:cs="Times New Roman"/>
          <w:b/>
          <w:bCs/>
        </w:rPr>
        <w:t xml:space="preserve"> </w:t>
      </w:r>
      <w:proofErr w:type="spellStart"/>
      <w:r w:rsidRPr="00CB5C1A">
        <w:rPr>
          <w:rFonts w:ascii="Times New Roman" w:hAnsi="Times New Roman" w:cs="Times New Roman"/>
          <w:b/>
          <w:bCs/>
        </w:rPr>
        <w:t>ciest</w:t>
      </w:r>
      <w:proofErr w:type="spellEnd"/>
    </w:p>
    <w:p w14:paraId="0253575F" w14:textId="77777777" w:rsidR="00CB5C1A" w:rsidRDefault="00CB5C1A" w:rsidP="00CB5C1A">
      <w:pPr>
        <w:pStyle w:val="Odsekzoznamu"/>
        <w:spacing w:line="276" w:lineRule="auto"/>
        <w:ind w:left="1080"/>
        <w:jc w:val="both"/>
        <w:rPr>
          <w:rFonts w:ascii="Times New Roman" w:hAnsi="Times New Roman" w:cs="Times New Roman"/>
        </w:rPr>
      </w:pPr>
    </w:p>
    <w:p w14:paraId="33A25346" w14:textId="1ECB4FF5" w:rsidR="00CB5C1A" w:rsidRDefault="00CB5C1A" w:rsidP="00CB5C1A">
      <w:pPr>
        <w:spacing w:line="276" w:lineRule="auto"/>
        <w:jc w:val="both"/>
        <w:rPr>
          <w:rFonts w:ascii="Times New Roman" w:hAnsi="Times New Roman" w:cs="Times New Roman"/>
        </w:rPr>
      </w:pPr>
      <w:proofErr w:type="spellStart"/>
      <w:r w:rsidRPr="00CB5C1A">
        <w:rPr>
          <w:rFonts w:ascii="Times New Roman" w:hAnsi="Times New Roman" w:cs="Times New Roman"/>
        </w:rPr>
        <w:t>Slovenská</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správa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ciest</w:t>
      </w:r>
      <w:proofErr w:type="spellEnd"/>
      <w:r w:rsidRPr="00CB5C1A">
        <w:rPr>
          <w:rFonts w:ascii="Times New Roman" w:hAnsi="Times New Roman" w:cs="Times New Roman"/>
        </w:rPr>
        <w:t xml:space="preserve"> je </w:t>
      </w:r>
      <w:proofErr w:type="spellStart"/>
      <w:r w:rsidRPr="00826D92">
        <w:rPr>
          <w:rFonts w:ascii="Times New Roman" w:hAnsi="Times New Roman" w:cs="Times New Roman"/>
          <w:b/>
          <w:bCs/>
        </w:rPr>
        <w:t>samostatná</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rozpočtová</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organizácia</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zriadená</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Ministerstvom</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dopravy</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pôšt</w:t>
      </w:r>
      <w:proofErr w:type="spellEnd"/>
      <w:r w:rsidRPr="00826D92">
        <w:rPr>
          <w:rFonts w:ascii="Times New Roman" w:hAnsi="Times New Roman" w:cs="Times New Roman"/>
          <w:b/>
          <w:bCs/>
        </w:rPr>
        <w:t xml:space="preserve"> a </w:t>
      </w:r>
      <w:proofErr w:type="spellStart"/>
      <w:r w:rsidRPr="00826D92">
        <w:rPr>
          <w:rFonts w:ascii="Times New Roman" w:hAnsi="Times New Roman" w:cs="Times New Roman"/>
          <w:b/>
          <w:bCs/>
        </w:rPr>
        <w:t>telekomunikácií</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Slovenskej</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republiky</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právny</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nástupca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Ministerstvo</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dopravy</w:t>
      </w:r>
      <w:proofErr w:type="spellEnd"/>
      <w:r w:rsidRPr="00CB5C1A">
        <w:rPr>
          <w:rFonts w:ascii="Times New Roman" w:hAnsi="Times New Roman" w:cs="Times New Roman"/>
        </w:rPr>
        <w:t xml:space="preserve"> a </w:t>
      </w:r>
      <w:proofErr w:type="spellStart"/>
      <w:r w:rsidRPr="00CB5C1A">
        <w:rPr>
          <w:rFonts w:ascii="Times New Roman" w:hAnsi="Times New Roman" w:cs="Times New Roman"/>
        </w:rPr>
        <w:t>výstavby</w:t>
      </w:r>
      <w:proofErr w:type="spellEnd"/>
      <w:r w:rsidRPr="00CB5C1A">
        <w:rPr>
          <w:rFonts w:ascii="Times New Roman" w:hAnsi="Times New Roman" w:cs="Times New Roman"/>
        </w:rPr>
        <w:t xml:space="preserve"> SR).</w:t>
      </w:r>
    </w:p>
    <w:p w14:paraId="78C73DD8" w14:textId="77777777" w:rsidR="00CB5C1A" w:rsidRPr="00CB5C1A" w:rsidRDefault="00CB5C1A" w:rsidP="00CB5C1A">
      <w:pPr>
        <w:spacing w:line="276" w:lineRule="auto"/>
        <w:jc w:val="both"/>
        <w:rPr>
          <w:rFonts w:ascii="Times New Roman" w:hAnsi="Times New Roman" w:cs="Times New Roman"/>
        </w:rPr>
      </w:pPr>
    </w:p>
    <w:p w14:paraId="3489F907" w14:textId="1DF57F48" w:rsidR="00CB5C1A" w:rsidRPr="00CB5C1A" w:rsidRDefault="00CB5C1A" w:rsidP="00CB5C1A">
      <w:pPr>
        <w:spacing w:line="276" w:lineRule="auto"/>
        <w:jc w:val="both"/>
        <w:rPr>
          <w:rFonts w:ascii="Times New Roman" w:hAnsi="Times New Roman" w:cs="Times New Roman"/>
        </w:rPr>
      </w:pPr>
      <w:proofErr w:type="spellStart"/>
      <w:r w:rsidRPr="00826D92">
        <w:rPr>
          <w:rFonts w:ascii="Times New Roman" w:hAnsi="Times New Roman" w:cs="Times New Roman"/>
          <w:b/>
          <w:bCs/>
        </w:rPr>
        <w:t>Informácie</w:t>
      </w:r>
      <w:proofErr w:type="spellEnd"/>
      <w:r w:rsidRPr="00826D92">
        <w:rPr>
          <w:rFonts w:ascii="Times New Roman" w:hAnsi="Times New Roman" w:cs="Times New Roman"/>
          <w:b/>
          <w:bCs/>
        </w:rPr>
        <w:t xml:space="preserve"> o </w:t>
      </w:r>
      <w:proofErr w:type="spellStart"/>
      <w:r w:rsidRPr="00826D92">
        <w:rPr>
          <w:rFonts w:ascii="Times New Roman" w:hAnsi="Times New Roman" w:cs="Times New Roman"/>
          <w:b/>
          <w:bCs/>
        </w:rPr>
        <w:t>problémových</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úsekoch</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ciest</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sú</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získavané</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vlastnou</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kontrolnou</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činnosťou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každý</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úsek</w:t>
      </w:r>
      <w:proofErr w:type="spellEnd"/>
      <w:r w:rsidRPr="00CB5C1A">
        <w:rPr>
          <w:rFonts w:ascii="Times New Roman" w:hAnsi="Times New Roman" w:cs="Times New Roman"/>
        </w:rPr>
        <w:t xml:space="preserve"> je </w:t>
      </w:r>
      <w:proofErr w:type="spellStart"/>
      <w:r w:rsidRPr="00CB5C1A">
        <w:rPr>
          <w:rFonts w:ascii="Times New Roman" w:hAnsi="Times New Roman" w:cs="Times New Roman"/>
        </w:rPr>
        <w:t>kontrolovaný</w:t>
      </w:r>
      <w:proofErr w:type="spellEnd"/>
      <w:r w:rsidRPr="00CB5C1A">
        <w:rPr>
          <w:rFonts w:ascii="Times New Roman" w:hAnsi="Times New Roman" w:cs="Times New Roman"/>
        </w:rPr>
        <w:t xml:space="preserve"> min. 1x </w:t>
      </w:r>
      <w:proofErr w:type="spellStart"/>
      <w:r w:rsidRPr="00CB5C1A">
        <w:rPr>
          <w:rFonts w:ascii="Times New Roman" w:hAnsi="Times New Roman" w:cs="Times New Roman"/>
        </w:rPr>
        <w:t>týždenne</w:t>
      </w:r>
      <w:proofErr w:type="spellEnd"/>
      <w:r w:rsidRPr="00CB5C1A">
        <w:rPr>
          <w:rFonts w:ascii="Times New Roman" w:hAnsi="Times New Roman" w:cs="Times New Roman"/>
        </w:rPr>
        <w:t xml:space="preserve">) a </w:t>
      </w:r>
      <w:proofErr w:type="spellStart"/>
      <w:r w:rsidRPr="00826D92">
        <w:rPr>
          <w:rFonts w:ascii="Times New Roman" w:hAnsi="Times New Roman" w:cs="Times New Roman"/>
          <w:b/>
          <w:bCs/>
        </w:rPr>
        <w:t>vykonávaním</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hlavných</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prehliadok</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ciest</w:t>
      </w:r>
      <w:proofErr w:type="spellEnd"/>
      <w:r w:rsidRPr="00CB5C1A">
        <w:rPr>
          <w:rFonts w:ascii="Times New Roman" w:hAnsi="Times New Roman" w:cs="Times New Roman"/>
        </w:rPr>
        <w:t>.</w:t>
      </w:r>
      <w:r w:rsidR="0036501B">
        <w:rPr>
          <w:rFonts w:ascii="Times New Roman" w:hAnsi="Times New Roman" w:cs="Times New Roman"/>
        </w:rPr>
        <w:t xml:space="preserve"> </w:t>
      </w:r>
      <w:proofErr w:type="spellStart"/>
      <w:r w:rsidRPr="00CB5C1A">
        <w:rPr>
          <w:rFonts w:ascii="Times New Roman" w:hAnsi="Times New Roman" w:cs="Times New Roman"/>
        </w:rPr>
        <w:t>Skutkový</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stav</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ciest</w:t>
      </w:r>
      <w:proofErr w:type="spellEnd"/>
      <w:r w:rsidRPr="00CB5C1A">
        <w:rPr>
          <w:rFonts w:ascii="Times New Roman" w:hAnsi="Times New Roman" w:cs="Times New Roman"/>
        </w:rPr>
        <w:t xml:space="preserve"> je </w:t>
      </w:r>
      <w:proofErr w:type="spellStart"/>
      <w:r w:rsidRPr="00CB5C1A">
        <w:rPr>
          <w:rFonts w:ascii="Times New Roman" w:hAnsi="Times New Roman" w:cs="Times New Roman"/>
        </w:rPr>
        <w:t>zisťovaný</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na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základe</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vykonávaných</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obhliadok</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ciest</w:t>
      </w:r>
      <w:proofErr w:type="spellEnd"/>
      <w:r w:rsidRPr="00CB5C1A">
        <w:rPr>
          <w:rFonts w:ascii="Times New Roman" w:hAnsi="Times New Roman" w:cs="Times New Roman"/>
        </w:rPr>
        <w:t xml:space="preserve"> </w:t>
      </w:r>
      <w:proofErr w:type="spellStart"/>
      <w:r w:rsidR="0036501B">
        <w:rPr>
          <w:rFonts w:ascii="Times New Roman" w:hAnsi="Times New Roman" w:cs="Times New Roman"/>
        </w:rPr>
        <w:t>vlastnými</w:t>
      </w:r>
      <w:proofErr w:type="spellEnd"/>
      <w:r w:rsidR="0036501B">
        <w:rPr>
          <w:rFonts w:ascii="Times New Roman" w:hAnsi="Times New Roman" w:cs="Times New Roman"/>
        </w:rPr>
        <w:t xml:space="preserve"> </w:t>
      </w:r>
      <w:proofErr w:type="spellStart"/>
      <w:r w:rsidRPr="00CB5C1A">
        <w:rPr>
          <w:rFonts w:ascii="Times New Roman" w:hAnsi="Times New Roman" w:cs="Times New Roman"/>
        </w:rPr>
        <w:t>detašovanými</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pracovníkmi</w:t>
      </w:r>
      <w:proofErr w:type="spellEnd"/>
      <w:r w:rsidRPr="00CB5C1A">
        <w:rPr>
          <w:rFonts w:ascii="Times New Roman" w:hAnsi="Times New Roman" w:cs="Times New Roman"/>
        </w:rPr>
        <w:t>.</w:t>
      </w:r>
    </w:p>
    <w:p w14:paraId="2C235FE1" w14:textId="77777777" w:rsidR="00CB5C1A" w:rsidRPr="00CB5C1A" w:rsidRDefault="00CB5C1A" w:rsidP="00CB5C1A">
      <w:pPr>
        <w:spacing w:line="276" w:lineRule="auto"/>
        <w:jc w:val="both"/>
        <w:rPr>
          <w:rFonts w:ascii="Times New Roman" w:hAnsi="Times New Roman" w:cs="Times New Roman"/>
        </w:rPr>
      </w:pPr>
    </w:p>
    <w:p w14:paraId="64220883" w14:textId="7B620C3E" w:rsidR="00CB5C1A" w:rsidRPr="00CB5C1A" w:rsidRDefault="00CB5C1A" w:rsidP="00CB5C1A">
      <w:pPr>
        <w:spacing w:line="276" w:lineRule="auto"/>
        <w:jc w:val="both"/>
        <w:rPr>
          <w:rFonts w:ascii="Times New Roman" w:hAnsi="Times New Roman" w:cs="Times New Roman"/>
        </w:rPr>
      </w:pPr>
      <w:proofErr w:type="spellStart"/>
      <w:r w:rsidRPr="00CB5C1A">
        <w:rPr>
          <w:rFonts w:ascii="Times New Roman" w:hAnsi="Times New Roman" w:cs="Times New Roman"/>
        </w:rPr>
        <w:t>Trvanie</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procesu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od</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zistenia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problému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až</w:t>
      </w:r>
      <w:proofErr w:type="spellEnd"/>
      <w:r w:rsidRPr="00CB5C1A">
        <w:rPr>
          <w:rFonts w:ascii="Times New Roman" w:hAnsi="Times New Roman" w:cs="Times New Roman"/>
        </w:rPr>
        <w:t xml:space="preserve"> po </w:t>
      </w:r>
      <w:proofErr w:type="spellStart"/>
      <w:r w:rsidRPr="00CB5C1A">
        <w:rPr>
          <w:rFonts w:ascii="Times New Roman" w:hAnsi="Times New Roman" w:cs="Times New Roman"/>
        </w:rPr>
        <w:t>ukončenie</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prác</w:t>
      </w:r>
      <w:proofErr w:type="spellEnd"/>
      <w:r w:rsidRPr="00CB5C1A">
        <w:rPr>
          <w:rFonts w:ascii="Times New Roman" w:hAnsi="Times New Roman" w:cs="Times New Roman"/>
        </w:rPr>
        <w:t xml:space="preserve"> je </w:t>
      </w:r>
      <w:proofErr w:type="spellStart"/>
      <w:r w:rsidRPr="00CB5C1A">
        <w:rPr>
          <w:rFonts w:ascii="Times New Roman" w:hAnsi="Times New Roman" w:cs="Times New Roman"/>
        </w:rPr>
        <w:t>relatívne</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Pokiaľ</w:t>
      </w:r>
      <w:proofErr w:type="spellEnd"/>
      <w:r w:rsidRPr="00CB5C1A">
        <w:rPr>
          <w:rFonts w:ascii="Times New Roman" w:hAnsi="Times New Roman" w:cs="Times New Roman"/>
        </w:rPr>
        <w:t xml:space="preserve"> je to </w:t>
      </w:r>
      <w:proofErr w:type="spellStart"/>
      <w:r w:rsidRPr="00CB5C1A">
        <w:rPr>
          <w:rFonts w:ascii="Times New Roman" w:hAnsi="Times New Roman" w:cs="Times New Roman"/>
        </w:rPr>
        <w:t>možné</w:t>
      </w:r>
      <w:proofErr w:type="spellEnd"/>
      <w:r w:rsidRPr="00CB5C1A">
        <w:rPr>
          <w:rFonts w:ascii="Times New Roman" w:hAnsi="Times New Roman" w:cs="Times New Roman"/>
        </w:rPr>
        <w:t xml:space="preserve">, </w:t>
      </w:r>
      <w:proofErr w:type="spellStart"/>
      <w:r w:rsidRPr="00826D92">
        <w:rPr>
          <w:rFonts w:ascii="Times New Roman" w:hAnsi="Times New Roman" w:cs="Times New Roman"/>
          <w:b/>
          <w:bCs/>
        </w:rPr>
        <w:t>opravy</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sú</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vykonávané</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zadaním</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objednávky</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zmluvným</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partnerom</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tento</w:t>
      </w:r>
      <w:proofErr w:type="spellEnd"/>
      <w:r w:rsidRPr="00CB5C1A">
        <w:rPr>
          <w:rFonts w:ascii="Times New Roman" w:hAnsi="Times New Roman" w:cs="Times New Roman"/>
        </w:rPr>
        <w:t xml:space="preserve"> </w:t>
      </w:r>
      <w:proofErr w:type="spellStart"/>
      <w:proofErr w:type="gramStart"/>
      <w:r w:rsidRPr="00CB5C1A">
        <w:rPr>
          <w:rFonts w:ascii="Times New Roman" w:hAnsi="Times New Roman" w:cs="Times New Roman"/>
        </w:rPr>
        <w:t>proces</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trvá</w:t>
      </w:r>
      <w:proofErr w:type="spellEnd"/>
      <w:proofErr w:type="gramEnd"/>
      <w:r w:rsidRPr="00CB5C1A">
        <w:rPr>
          <w:rFonts w:ascii="Times New Roman" w:hAnsi="Times New Roman" w:cs="Times New Roman"/>
        </w:rPr>
        <w:t xml:space="preserve"> </w:t>
      </w:r>
      <w:proofErr w:type="spellStart"/>
      <w:r w:rsidRPr="00CB5C1A">
        <w:rPr>
          <w:rFonts w:ascii="Times New Roman" w:hAnsi="Times New Roman" w:cs="Times New Roman"/>
        </w:rPr>
        <w:t>cca</w:t>
      </w:r>
      <w:proofErr w:type="spellEnd"/>
      <w:r w:rsidRPr="00CB5C1A">
        <w:rPr>
          <w:rFonts w:ascii="Times New Roman" w:hAnsi="Times New Roman" w:cs="Times New Roman"/>
        </w:rPr>
        <w:t xml:space="preserve"> 2-3 </w:t>
      </w:r>
      <w:proofErr w:type="spellStart"/>
      <w:r w:rsidRPr="00CB5C1A">
        <w:rPr>
          <w:rFonts w:ascii="Times New Roman" w:hAnsi="Times New Roman" w:cs="Times New Roman"/>
        </w:rPr>
        <w:t>týždne</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podľa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kapacitných</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možností</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zmluvného</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partnera</w:t>
      </w:r>
      <w:proofErr w:type="spellEnd"/>
      <w:r w:rsidRPr="00CB5C1A">
        <w:rPr>
          <w:rFonts w:ascii="Times New Roman" w:hAnsi="Times New Roman" w:cs="Times New Roman"/>
        </w:rPr>
        <w:t>).</w:t>
      </w:r>
      <w:r w:rsidR="0036501B">
        <w:rPr>
          <w:rFonts w:ascii="Times New Roman" w:hAnsi="Times New Roman" w:cs="Times New Roman"/>
        </w:rPr>
        <w:t xml:space="preserve"> </w:t>
      </w:r>
      <w:proofErr w:type="spellStart"/>
      <w:r w:rsidRPr="00CB5C1A">
        <w:rPr>
          <w:rFonts w:ascii="Times New Roman" w:hAnsi="Times New Roman" w:cs="Times New Roman"/>
        </w:rPr>
        <w:t>Pokiaľ</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vykonanie</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opravy</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nie</w:t>
      </w:r>
      <w:proofErr w:type="spellEnd"/>
      <w:r w:rsidRPr="00CB5C1A">
        <w:rPr>
          <w:rFonts w:ascii="Times New Roman" w:hAnsi="Times New Roman" w:cs="Times New Roman"/>
        </w:rPr>
        <w:t xml:space="preserve"> je </w:t>
      </w:r>
      <w:proofErr w:type="gramStart"/>
      <w:r w:rsidRPr="00CB5C1A">
        <w:rPr>
          <w:rFonts w:ascii="Times New Roman" w:hAnsi="Times New Roman" w:cs="Times New Roman"/>
        </w:rPr>
        <w:t>v  ich</w:t>
      </w:r>
      <w:proofErr w:type="gramEnd"/>
      <w:r w:rsidRPr="00CB5C1A">
        <w:rPr>
          <w:rFonts w:ascii="Times New Roman" w:hAnsi="Times New Roman" w:cs="Times New Roman"/>
        </w:rPr>
        <w:t xml:space="preserve"> </w:t>
      </w:r>
      <w:proofErr w:type="spellStart"/>
      <w:r w:rsidRPr="00CB5C1A">
        <w:rPr>
          <w:rFonts w:ascii="Times New Roman" w:hAnsi="Times New Roman" w:cs="Times New Roman"/>
        </w:rPr>
        <w:t>silách</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opravy</w:t>
      </w:r>
      <w:proofErr w:type="spellEnd"/>
      <w:r w:rsidRPr="00CB5C1A">
        <w:rPr>
          <w:rFonts w:ascii="Times New Roman" w:hAnsi="Times New Roman" w:cs="Times New Roman"/>
        </w:rPr>
        <w:t xml:space="preserve"> </w:t>
      </w:r>
      <w:proofErr w:type="spellStart"/>
      <w:r w:rsidR="0036501B">
        <w:rPr>
          <w:rFonts w:ascii="Times New Roman" w:hAnsi="Times New Roman" w:cs="Times New Roman"/>
        </w:rPr>
        <w:t>sú</w:t>
      </w:r>
      <w:proofErr w:type="spellEnd"/>
      <w:r w:rsidR="0036501B">
        <w:rPr>
          <w:rFonts w:ascii="Times New Roman" w:hAnsi="Times New Roman" w:cs="Times New Roman"/>
        </w:rPr>
        <w:t xml:space="preserve"> </w:t>
      </w:r>
      <w:proofErr w:type="spellStart"/>
      <w:r w:rsidR="0036501B">
        <w:rPr>
          <w:rFonts w:ascii="Times New Roman" w:hAnsi="Times New Roman" w:cs="Times New Roman"/>
        </w:rPr>
        <w:t>riešené</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prostredníctvom</w:t>
      </w:r>
      <w:proofErr w:type="spellEnd"/>
      <w:r w:rsidRPr="00CB5C1A">
        <w:rPr>
          <w:rFonts w:ascii="Times New Roman" w:hAnsi="Times New Roman" w:cs="Times New Roman"/>
        </w:rPr>
        <w:t xml:space="preserve"> </w:t>
      </w:r>
      <w:proofErr w:type="spellStart"/>
      <w:r w:rsidRPr="00826D92">
        <w:rPr>
          <w:rFonts w:ascii="Times New Roman" w:hAnsi="Times New Roman" w:cs="Times New Roman"/>
          <w:b/>
          <w:bCs/>
        </w:rPr>
        <w:t>verejného</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obstarávania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lehoty</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sú</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stanovené</w:t>
      </w:r>
      <w:proofErr w:type="spellEnd"/>
      <w:r w:rsidRPr="00CB5C1A">
        <w:rPr>
          <w:rFonts w:ascii="Times New Roman" w:hAnsi="Times New Roman" w:cs="Times New Roman"/>
        </w:rPr>
        <w:t xml:space="preserve"> v </w:t>
      </w:r>
      <w:proofErr w:type="spellStart"/>
      <w:r w:rsidRPr="00CB5C1A">
        <w:rPr>
          <w:rFonts w:ascii="Times New Roman" w:hAnsi="Times New Roman" w:cs="Times New Roman"/>
        </w:rPr>
        <w:t>zákone</w:t>
      </w:r>
      <w:proofErr w:type="spellEnd"/>
      <w:r w:rsidRPr="00CB5C1A">
        <w:rPr>
          <w:rFonts w:ascii="Times New Roman" w:hAnsi="Times New Roman" w:cs="Times New Roman"/>
        </w:rPr>
        <w:t xml:space="preserve"> o VO), resp. </w:t>
      </w:r>
      <w:proofErr w:type="spellStart"/>
      <w:r w:rsidRPr="00CB5C1A">
        <w:rPr>
          <w:rFonts w:ascii="Times New Roman" w:hAnsi="Times New Roman" w:cs="Times New Roman"/>
        </w:rPr>
        <w:t>zaradením</w:t>
      </w:r>
      <w:proofErr w:type="spellEnd"/>
      <w:r w:rsidRPr="00CB5C1A">
        <w:rPr>
          <w:rFonts w:ascii="Times New Roman" w:hAnsi="Times New Roman" w:cs="Times New Roman"/>
        </w:rPr>
        <w:t xml:space="preserve"> do </w:t>
      </w:r>
      <w:proofErr w:type="spellStart"/>
      <w:r w:rsidRPr="00CB5C1A">
        <w:rPr>
          <w:rFonts w:ascii="Times New Roman" w:hAnsi="Times New Roman" w:cs="Times New Roman"/>
        </w:rPr>
        <w:t>plánu</w:t>
      </w:r>
      <w:proofErr w:type="spellEnd"/>
      <w:r w:rsidRPr="00CB5C1A">
        <w:rPr>
          <w:rFonts w:ascii="Times New Roman" w:hAnsi="Times New Roman" w:cs="Times New Roman"/>
        </w:rPr>
        <w:t xml:space="preserve"> </w:t>
      </w:r>
      <w:proofErr w:type="spellStart"/>
      <w:r w:rsidRPr="00826D92">
        <w:rPr>
          <w:rFonts w:ascii="Times New Roman" w:hAnsi="Times New Roman" w:cs="Times New Roman"/>
          <w:b/>
          <w:bCs/>
        </w:rPr>
        <w:t>investičnej</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prípravy</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dĺžka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tohto</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procesu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závisí</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od</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závažnosti</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riešenia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problému</w:t>
      </w:r>
      <w:proofErr w:type="spellEnd"/>
      <w:r w:rsidRPr="00CB5C1A">
        <w:rPr>
          <w:rFonts w:ascii="Times New Roman" w:hAnsi="Times New Roman" w:cs="Times New Roman"/>
        </w:rPr>
        <w:t>).</w:t>
      </w:r>
      <w:r w:rsidR="0036501B">
        <w:rPr>
          <w:rFonts w:ascii="Times New Roman" w:hAnsi="Times New Roman" w:cs="Times New Roman"/>
        </w:rPr>
        <w:t xml:space="preserve"> </w:t>
      </w:r>
      <w:r w:rsidRPr="00CB5C1A">
        <w:rPr>
          <w:rFonts w:ascii="Times New Roman" w:hAnsi="Times New Roman" w:cs="Times New Roman"/>
        </w:rPr>
        <w:t xml:space="preserve">V </w:t>
      </w:r>
      <w:proofErr w:type="spellStart"/>
      <w:r w:rsidRPr="00CB5C1A">
        <w:rPr>
          <w:rFonts w:ascii="Times New Roman" w:hAnsi="Times New Roman" w:cs="Times New Roman"/>
        </w:rPr>
        <w:t>neposlednom</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rade</w:t>
      </w:r>
      <w:proofErr w:type="spellEnd"/>
      <w:r w:rsidRPr="00CB5C1A">
        <w:rPr>
          <w:rFonts w:ascii="Times New Roman" w:hAnsi="Times New Roman" w:cs="Times New Roman"/>
        </w:rPr>
        <w:t xml:space="preserve"> </w:t>
      </w:r>
      <w:proofErr w:type="spellStart"/>
      <w:r w:rsidRPr="00826D92">
        <w:rPr>
          <w:rFonts w:ascii="Times New Roman" w:hAnsi="Times New Roman" w:cs="Times New Roman"/>
          <w:b/>
          <w:bCs/>
        </w:rPr>
        <w:t>dĺžka</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týchto</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procesov</w:t>
      </w:r>
      <w:proofErr w:type="spellEnd"/>
      <w:r w:rsidRPr="00826D92">
        <w:rPr>
          <w:rFonts w:ascii="Times New Roman" w:hAnsi="Times New Roman" w:cs="Times New Roman"/>
          <w:b/>
          <w:bCs/>
        </w:rPr>
        <w:t xml:space="preserve"> je </w:t>
      </w:r>
      <w:proofErr w:type="spellStart"/>
      <w:r w:rsidRPr="00826D92">
        <w:rPr>
          <w:rFonts w:ascii="Times New Roman" w:hAnsi="Times New Roman" w:cs="Times New Roman"/>
          <w:b/>
          <w:bCs/>
        </w:rPr>
        <w:t>závislá</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na</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pridelených</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finančných</w:t>
      </w:r>
      <w:proofErr w:type="spellEnd"/>
      <w:r w:rsidRPr="00826D92">
        <w:rPr>
          <w:rFonts w:ascii="Times New Roman" w:hAnsi="Times New Roman" w:cs="Times New Roman"/>
          <w:b/>
          <w:bCs/>
        </w:rPr>
        <w:t xml:space="preserve"> </w:t>
      </w:r>
      <w:proofErr w:type="spellStart"/>
      <w:r w:rsidRPr="00826D92">
        <w:rPr>
          <w:rFonts w:ascii="Times New Roman" w:hAnsi="Times New Roman" w:cs="Times New Roman"/>
          <w:b/>
          <w:bCs/>
        </w:rPr>
        <w:t>prostriedkoch</w:t>
      </w:r>
      <w:proofErr w:type="spellEnd"/>
      <w:r w:rsidRPr="00CB5C1A">
        <w:rPr>
          <w:rFonts w:ascii="Times New Roman" w:hAnsi="Times New Roman" w:cs="Times New Roman"/>
        </w:rPr>
        <w:t>.</w:t>
      </w:r>
    </w:p>
    <w:p w14:paraId="08AD7843" w14:textId="77777777" w:rsidR="00CB5C1A" w:rsidRPr="00CB5C1A" w:rsidRDefault="00CB5C1A" w:rsidP="00CB5C1A">
      <w:pPr>
        <w:spacing w:line="276" w:lineRule="auto"/>
        <w:jc w:val="both"/>
        <w:rPr>
          <w:rFonts w:ascii="Times New Roman" w:hAnsi="Times New Roman" w:cs="Times New Roman"/>
        </w:rPr>
      </w:pPr>
    </w:p>
    <w:p w14:paraId="01EB60AF" w14:textId="77777777" w:rsidR="00CB5C1A" w:rsidRPr="00CB5C1A" w:rsidRDefault="00CB5C1A" w:rsidP="00CB5C1A">
      <w:pPr>
        <w:spacing w:line="276" w:lineRule="auto"/>
        <w:jc w:val="both"/>
        <w:rPr>
          <w:rFonts w:ascii="Times New Roman" w:hAnsi="Times New Roman" w:cs="Times New Roman"/>
        </w:rPr>
      </w:pPr>
      <w:proofErr w:type="spellStart"/>
      <w:r w:rsidRPr="00CB5C1A">
        <w:rPr>
          <w:rFonts w:ascii="Times New Roman" w:hAnsi="Times New Roman" w:cs="Times New Roman"/>
        </w:rPr>
        <w:t>Priorita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zaradených</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úsekov</w:t>
      </w:r>
      <w:proofErr w:type="spellEnd"/>
      <w:r w:rsidRPr="00CB5C1A">
        <w:rPr>
          <w:rFonts w:ascii="Times New Roman" w:hAnsi="Times New Roman" w:cs="Times New Roman"/>
        </w:rPr>
        <w:t xml:space="preserve"> je </w:t>
      </w:r>
      <w:proofErr w:type="spellStart"/>
      <w:r w:rsidRPr="00CB5C1A">
        <w:rPr>
          <w:rFonts w:ascii="Times New Roman" w:hAnsi="Times New Roman" w:cs="Times New Roman"/>
        </w:rPr>
        <w:t>prehodnocovaná</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na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základe</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výstupov</w:t>
      </w:r>
      <w:proofErr w:type="spellEnd"/>
      <w:r w:rsidRPr="00CB5C1A">
        <w:rPr>
          <w:rFonts w:ascii="Times New Roman" w:hAnsi="Times New Roman" w:cs="Times New Roman"/>
        </w:rPr>
        <w:t xml:space="preserve"> zo </w:t>
      </w:r>
      <w:proofErr w:type="spellStart"/>
      <w:r w:rsidRPr="00CB5C1A">
        <w:rPr>
          <w:rFonts w:ascii="Times New Roman" w:hAnsi="Times New Roman" w:cs="Times New Roman"/>
        </w:rPr>
        <w:t>systému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hospodárenia</w:t>
      </w:r>
      <w:proofErr w:type="spellEnd"/>
      <w:r w:rsidRPr="00CB5C1A">
        <w:rPr>
          <w:rFonts w:ascii="Times New Roman" w:hAnsi="Times New Roman" w:cs="Times New Roman"/>
        </w:rPr>
        <w:t xml:space="preserve"> s </w:t>
      </w:r>
      <w:proofErr w:type="spellStart"/>
      <w:r w:rsidRPr="00CB5C1A">
        <w:rPr>
          <w:rFonts w:ascii="Times New Roman" w:hAnsi="Times New Roman" w:cs="Times New Roman"/>
        </w:rPr>
        <w:t>vozovkami</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podľa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stavu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úseku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rozsahu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plánovaných</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opráv</w:t>
      </w:r>
      <w:proofErr w:type="spellEnd"/>
      <w:r w:rsidRPr="00CB5C1A">
        <w:rPr>
          <w:rFonts w:ascii="Times New Roman" w:hAnsi="Times New Roman" w:cs="Times New Roman"/>
        </w:rPr>
        <w:t xml:space="preserve"> a </w:t>
      </w:r>
      <w:proofErr w:type="spellStart"/>
      <w:r w:rsidRPr="00CB5C1A">
        <w:rPr>
          <w:rFonts w:ascii="Times New Roman" w:hAnsi="Times New Roman" w:cs="Times New Roman"/>
        </w:rPr>
        <w:t>plánovanými</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finančnými</w:t>
      </w:r>
      <w:proofErr w:type="spellEnd"/>
      <w:r w:rsidRPr="00CB5C1A">
        <w:rPr>
          <w:rFonts w:ascii="Times New Roman" w:hAnsi="Times New Roman" w:cs="Times New Roman"/>
        </w:rPr>
        <w:t xml:space="preserve"> </w:t>
      </w:r>
      <w:proofErr w:type="spellStart"/>
      <w:proofErr w:type="gramStart"/>
      <w:r w:rsidRPr="00CB5C1A">
        <w:rPr>
          <w:rFonts w:ascii="Times New Roman" w:hAnsi="Times New Roman" w:cs="Times New Roman"/>
        </w:rPr>
        <w:t>prostriedkami</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bežnej</w:t>
      </w:r>
      <w:proofErr w:type="spellEnd"/>
      <w:proofErr w:type="gramEnd"/>
      <w:r w:rsidRPr="00CB5C1A">
        <w:rPr>
          <w:rFonts w:ascii="Times New Roman" w:hAnsi="Times New Roman" w:cs="Times New Roman"/>
        </w:rPr>
        <w:t xml:space="preserve"> </w:t>
      </w:r>
      <w:proofErr w:type="spellStart"/>
      <w:r w:rsidRPr="00CB5C1A">
        <w:rPr>
          <w:rFonts w:ascii="Times New Roman" w:hAnsi="Times New Roman" w:cs="Times New Roman"/>
        </w:rPr>
        <w:t>údržby</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na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príslušný</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rok</w:t>
      </w:r>
      <w:proofErr w:type="spellEnd"/>
      <w:r w:rsidRPr="00CB5C1A">
        <w:rPr>
          <w:rFonts w:ascii="Times New Roman" w:hAnsi="Times New Roman" w:cs="Times New Roman"/>
        </w:rPr>
        <w:t>.</w:t>
      </w:r>
    </w:p>
    <w:p w14:paraId="3DE8D1D9" w14:textId="77777777" w:rsidR="00CB5C1A" w:rsidRPr="00CB5C1A" w:rsidRDefault="00CB5C1A" w:rsidP="00CB5C1A">
      <w:pPr>
        <w:spacing w:line="276" w:lineRule="auto"/>
        <w:jc w:val="both"/>
        <w:rPr>
          <w:rFonts w:ascii="Times New Roman" w:hAnsi="Times New Roman" w:cs="Times New Roman"/>
        </w:rPr>
      </w:pPr>
    </w:p>
    <w:p w14:paraId="27C7351F" w14:textId="77777777" w:rsidR="00CB5C1A" w:rsidRPr="00CB5C1A" w:rsidRDefault="00CB5C1A" w:rsidP="00CB5C1A">
      <w:pPr>
        <w:spacing w:line="276" w:lineRule="auto"/>
        <w:jc w:val="both"/>
        <w:rPr>
          <w:rFonts w:ascii="Times New Roman" w:hAnsi="Times New Roman" w:cs="Times New Roman"/>
        </w:rPr>
      </w:pPr>
      <w:proofErr w:type="spellStart"/>
      <w:r w:rsidRPr="00CB5C1A">
        <w:rPr>
          <w:rFonts w:ascii="Times New Roman" w:hAnsi="Times New Roman" w:cs="Times New Roman"/>
        </w:rPr>
        <w:t>Počas</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zimného</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obdobia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sa</w:t>
      </w:r>
      <w:proofErr w:type="spellEnd"/>
      <w:r w:rsidRPr="00CB5C1A">
        <w:rPr>
          <w:rFonts w:ascii="Times New Roman" w:hAnsi="Times New Roman" w:cs="Times New Roman"/>
        </w:rPr>
        <w:t xml:space="preserve"> v </w:t>
      </w:r>
      <w:proofErr w:type="spellStart"/>
      <w:r w:rsidRPr="00CB5C1A">
        <w:rPr>
          <w:rFonts w:ascii="Times New Roman" w:hAnsi="Times New Roman" w:cs="Times New Roman"/>
        </w:rPr>
        <w:t>rámci</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bežnej</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údržby</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realizujú</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len</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vysprávky</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porúch</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vozovky</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studenou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asfaltobetónovou</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zmesou</w:t>
      </w:r>
      <w:proofErr w:type="spellEnd"/>
      <w:r w:rsidRPr="00CB5C1A">
        <w:rPr>
          <w:rFonts w:ascii="Times New Roman" w:hAnsi="Times New Roman" w:cs="Times New Roman"/>
        </w:rPr>
        <w:t>.</w:t>
      </w:r>
    </w:p>
    <w:p w14:paraId="204DB517" w14:textId="77777777" w:rsidR="00CB5C1A" w:rsidRPr="00CB5C1A" w:rsidRDefault="00CB5C1A" w:rsidP="00CB5C1A">
      <w:pPr>
        <w:spacing w:line="276" w:lineRule="auto"/>
        <w:jc w:val="both"/>
        <w:rPr>
          <w:rFonts w:ascii="Times New Roman" w:hAnsi="Times New Roman" w:cs="Times New Roman"/>
        </w:rPr>
      </w:pPr>
    </w:p>
    <w:p w14:paraId="6028EA20" w14:textId="68E832B5" w:rsidR="00CB5C1A" w:rsidRPr="00CB5C1A" w:rsidRDefault="00690687" w:rsidP="00CB5C1A">
      <w:pPr>
        <w:spacing w:line="276" w:lineRule="auto"/>
        <w:jc w:val="both"/>
        <w:rPr>
          <w:rFonts w:ascii="Times New Roman" w:hAnsi="Times New Roman" w:cs="Times New Roman"/>
        </w:rPr>
      </w:pPr>
      <w:r>
        <w:rPr>
          <w:rFonts w:ascii="Times New Roman" w:hAnsi="Times New Roman" w:cs="Times New Roman"/>
        </w:rPr>
        <w:t xml:space="preserve">Z </w:t>
      </w:r>
      <w:proofErr w:type="spellStart"/>
      <w:r>
        <w:rPr>
          <w:rFonts w:ascii="Times New Roman" w:hAnsi="Times New Roman" w:cs="Times New Roman"/>
        </w:rPr>
        <w:t>rozhovoru</w:t>
      </w:r>
      <w:proofErr w:type="spellEnd"/>
      <w:r>
        <w:rPr>
          <w:rFonts w:ascii="Times New Roman" w:hAnsi="Times New Roman" w:cs="Times New Roman"/>
        </w:rPr>
        <w:t xml:space="preserve"> </w:t>
      </w:r>
      <w:proofErr w:type="spellStart"/>
      <w:r>
        <w:rPr>
          <w:rFonts w:ascii="Times New Roman" w:hAnsi="Times New Roman" w:cs="Times New Roman"/>
        </w:rPr>
        <w:t>vyplýva</w:t>
      </w:r>
      <w:proofErr w:type="spellEnd"/>
      <w:r>
        <w:rPr>
          <w:rFonts w:ascii="Times New Roman" w:hAnsi="Times New Roman" w:cs="Times New Roman"/>
        </w:rPr>
        <w:t xml:space="preserve">, </w:t>
      </w:r>
      <w:proofErr w:type="spellStart"/>
      <w:r>
        <w:rPr>
          <w:rFonts w:ascii="Times New Roman" w:hAnsi="Times New Roman" w:cs="Times New Roman"/>
        </w:rPr>
        <w:t>že</w:t>
      </w:r>
      <w:proofErr w:type="spellEnd"/>
      <w:r>
        <w:rPr>
          <w:rFonts w:ascii="Times New Roman" w:hAnsi="Times New Roman" w:cs="Times New Roman"/>
        </w:rPr>
        <w:t xml:space="preserve"> </w:t>
      </w:r>
      <w:proofErr w:type="spellStart"/>
      <w:proofErr w:type="gramStart"/>
      <w:r w:rsidRPr="00826D92">
        <w:rPr>
          <w:rFonts w:ascii="Times New Roman" w:hAnsi="Times New Roman" w:cs="Times New Roman"/>
          <w:b/>
          <w:bCs/>
        </w:rPr>
        <w:t>k</w:t>
      </w:r>
      <w:r w:rsidR="00CB5C1A" w:rsidRPr="00826D92">
        <w:rPr>
          <w:rFonts w:ascii="Times New Roman" w:hAnsi="Times New Roman" w:cs="Times New Roman"/>
          <w:b/>
          <w:bCs/>
        </w:rPr>
        <w:t>ontrola</w:t>
      </w:r>
      <w:proofErr w:type="spellEnd"/>
      <w:r w:rsidR="00CB5C1A" w:rsidRPr="00826D92">
        <w:rPr>
          <w:rFonts w:ascii="Times New Roman" w:hAnsi="Times New Roman" w:cs="Times New Roman"/>
          <w:b/>
          <w:bCs/>
        </w:rPr>
        <w:t xml:space="preserve">  </w:t>
      </w:r>
      <w:proofErr w:type="spellStart"/>
      <w:r w:rsidR="00CB5C1A" w:rsidRPr="00826D92">
        <w:rPr>
          <w:rFonts w:ascii="Times New Roman" w:hAnsi="Times New Roman" w:cs="Times New Roman"/>
          <w:b/>
          <w:bCs/>
        </w:rPr>
        <w:t>prác</w:t>
      </w:r>
      <w:proofErr w:type="spellEnd"/>
      <w:proofErr w:type="gramEnd"/>
      <w:r w:rsidR="00CB5C1A" w:rsidRPr="00826D92">
        <w:rPr>
          <w:rFonts w:ascii="Times New Roman" w:hAnsi="Times New Roman" w:cs="Times New Roman"/>
          <w:b/>
          <w:bCs/>
        </w:rPr>
        <w:t xml:space="preserve"> je </w:t>
      </w:r>
      <w:proofErr w:type="spellStart"/>
      <w:r w:rsidR="00CB5C1A" w:rsidRPr="00826D92">
        <w:rPr>
          <w:rFonts w:ascii="Times New Roman" w:hAnsi="Times New Roman" w:cs="Times New Roman"/>
          <w:b/>
          <w:bCs/>
        </w:rPr>
        <w:t>vykonávaná</w:t>
      </w:r>
      <w:proofErr w:type="spellEnd"/>
      <w:r w:rsidR="00CB5C1A" w:rsidRPr="00826D92">
        <w:rPr>
          <w:rFonts w:ascii="Times New Roman" w:hAnsi="Times New Roman" w:cs="Times New Roman"/>
          <w:b/>
          <w:bCs/>
        </w:rPr>
        <w:t xml:space="preserve"> </w:t>
      </w:r>
      <w:proofErr w:type="spellStart"/>
      <w:r w:rsidR="00CB5C1A" w:rsidRPr="00826D92">
        <w:rPr>
          <w:rFonts w:ascii="Times New Roman" w:hAnsi="Times New Roman" w:cs="Times New Roman"/>
          <w:b/>
          <w:bCs/>
        </w:rPr>
        <w:t>zamestnancami</w:t>
      </w:r>
      <w:proofErr w:type="spellEnd"/>
      <w:r w:rsidR="00CB5C1A" w:rsidRPr="00826D92">
        <w:rPr>
          <w:rFonts w:ascii="Times New Roman" w:hAnsi="Times New Roman" w:cs="Times New Roman"/>
          <w:b/>
          <w:bCs/>
        </w:rPr>
        <w:t xml:space="preserve"> </w:t>
      </w:r>
      <w:proofErr w:type="spellStart"/>
      <w:r w:rsidR="00CB5C1A" w:rsidRPr="00826D92">
        <w:rPr>
          <w:rFonts w:ascii="Times New Roman" w:hAnsi="Times New Roman" w:cs="Times New Roman"/>
          <w:b/>
          <w:bCs/>
        </w:rPr>
        <w:t>zodpovednými</w:t>
      </w:r>
      <w:proofErr w:type="spellEnd"/>
      <w:r w:rsidR="00CB5C1A" w:rsidRPr="00826D92">
        <w:rPr>
          <w:rFonts w:ascii="Times New Roman" w:hAnsi="Times New Roman" w:cs="Times New Roman"/>
          <w:b/>
          <w:bCs/>
        </w:rPr>
        <w:t xml:space="preserve">  za </w:t>
      </w:r>
      <w:proofErr w:type="spellStart"/>
      <w:r w:rsidR="00CB5C1A" w:rsidRPr="00826D92">
        <w:rPr>
          <w:rFonts w:ascii="Times New Roman" w:hAnsi="Times New Roman" w:cs="Times New Roman"/>
          <w:b/>
          <w:bCs/>
        </w:rPr>
        <w:t>jednotlivé</w:t>
      </w:r>
      <w:proofErr w:type="spellEnd"/>
      <w:r w:rsidR="00CB5C1A" w:rsidRPr="00826D92">
        <w:rPr>
          <w:rFonts w:ascii="Times New Roman" w:hAnsi="Times New Roman" w:cs="Times New Roman"/>
          <w:b/>
          <w:bCs/>
        </w:rPr>
        <w:t xml:space="preserve"> </w:t>
      </w:r>
      <w:proofErr w:type="spellStart"/>
      <w:r w:rsidR="00CB5C1A" w:rsidRPr="00826D92">
        <w:rPr>
          <w:rFonts w:ascii="Times New Roman" w:hAnsi="Times New Roman" w:cs="Times New Roman"/>
          <w:b/>
          <w:bCs/>
        </w:rPr>
        <w:t>úseky</w:t>
      </w:r>
      <w:proofErr w:type="spellEnd"/>
      <w:r w:rsidR="00CB5C1A" w:rsidRPr="00826D92">
        <w:rPr>
          <w:rFonts w:ascii="Times New Roman" w:hAnsi="Times New Roman" w:cs="Times New Roman"/>
          <w:b/>
          <w:bCs/>
        </w:rPr>
        <w:t xml:space="preserve"> </w:t>
      </w:r>
      <w:proofErr w:type="spellStart"/>
      <w:r w:rsidR="00CB5C1A" w:rsidRPr="00826D92">
        <w:rPr>
          <w:rFonts w:ascii="Times New Roman" w:hAnsi="Times New Roman" w:cs="Times New Roman"/>
          <w:b/>
          <w:bCs/>
        </w:rPr>
        <w:t>ciest</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týka</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sa</w:t>
      </w:r>
      <w:proofErr w:type="spellEnd"/>
      <w:r w:rsidR="00CB5C1A" w:rsidRPr="00CB5C1A">
        <w:rPr>
          <w:rFonts w:ascii="Times New Roman" w:hAnsi="Times New Roman" w:cs="Times New Roman"/>
        </w:rPr>
        <w:t xml:space="preserve"> to </w:t>
      </w:r>
      <w:proofErr w:type="spellStart"/>
      <w:r w:rsidR="00CB5C1A" w:rsidRPr="00CB5C1A">
        <w:rPr>
          <w:rFonts w:ascii="Times New Roman" w:hAnsi="Times New Roman" w:cs="Times New Roman"/>
        </w:rPr>
        <w:t>prác</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vykonávaných</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zmluvnými</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partnermi</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Práce</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vykonávané</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na</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základe</w:t>
      </w:r>
      <w:proofErr w:type="spellEnd"/>
      <w:r w:rsidR="00CB5C1A" w:rsidRPr="00CB5C1A">
        <w:rPr>
          <w:rFonts w:ascii="Times New Roman" w:hAnsi="Times New Roman" w:cs="Times New Roman"/>
        </w:rPr>
        <w:t xml:space="preserve"> VO </w:t>
      </w:r>
      <w:proofErr w:type="spellStart"/>
      <w:r w:rsidR="00CB5C1A" w:rsidRPr="00CB5C1A">
        <w:rPr>
          <w:rFonts w:ascii="Times New Roman" w:hAnsi="Times New Roman" w:cs="Times New Roman"/>
        </w:rPr>
        <w:t>sú</w:t>
      </w:r>
      <w:proofErr w:type="spellEnd"/>
      <w:r w:rsidR="00CB5C1A" w:rsidRPr="00CB5C1A">
        <w:rPr>
          <w:rFonts w:ascii="Times New Roman" w:hAnsi="Times New Roman" w:cs="Times New Roman"/>
        </w:rPr>
        <w:t xml:space="preserve"> </w:t>
      </w:r>
      <w:proofErr w:type="spellStart"/>
      <w:r w:rsidR="00CB5C1A" w:rsidRPr="00826D92">
        <w:rPr>
          <w:rFonts w:ascii="Times New Roman" w:hAnsi="Times New Roman" w:cs="Times New Roman"/>
          <w:b/>
          <w:bCs/>
        </w:rPr>
        <w:t>kontrolované</w:t>
      </w:r>
      <w:proofErr w:type="spellEnd"/>
      <w:r w:rsidR="00CB5C1A" w:rsidRPr="00826D92">
        <w:rPr>
          <w:rFonts w:ascii="Times New Roman" w:hAnsi="Times New Roman" w:cs="Times New Roman"/>
          <w:b/>
          <w:bCs/>
        </w:rPr>
        <w:t xml:space="preserve"> </w:t>
      </w:r>
      <w:proofErr w:type="spellStart"/>
      <w:r w:rsidR="00CB5C1A" w:rsidRPr="00826D92">
        <w:rPr>
          <w:rFonts w:ascii="Times New Roman" w:hAnsi="Times New Roman" w:cs="Times New Roman"/>
          <w:b/>
          <w:bCs/>
        </w:rPr>
        <w:t>na</w:t>
      </w:r>
      <w:proofErr w:type="spellEnd"/>
      <w:r w:rsidR="00CB5C1A" w:rsidRPr="00CB5C1A">
        <w:rPr>
          <w:rFonts w:ascii="Times New Roman" w:hAnsi="Times New Roman" w:cs="Times New Roman"/>
        </w:rPr>
        <w:t xml:space="preserve"> </w:t>
      </w:r>
      <w:proofErr w:type="spellStart"/>
      <w:r w:rsidR="00CB5C1A" w:rsidRPr="00826D92">
        <w:rPr>
          <w:rFonts w:ascii="Times New Roman" w:hAnsi="Times New Roman" w:cs="Times New Roman"/>
          <w:b/>
          <w:bCs/>
        </w:rPr>
        <w:t>kontrolných</w:t>
      </w:r>
      <w:proofErr w:type="spellEnd"/>
      <w:r w:rsidR="00CB5C1A" w:rsidRPr="00826D92">
        <w:rPr>
          <w:rFonts w:ascii="Times New Roman" w:hAnsi="Times New Roman" w:cs="Times New Roman"/>
          <w:b/>
          <w:bCs/>
        </w:rPr>
        <w:t xml:space="preserve"> </w:t>
      </w:r>
      <w:proofErr w:type="spellStart"/>
      <w:r w:rsidR="00CB5C1A" w:rsidRPr="00826D92">
        <w:rPr>
          <w:rFonts w:ascii="Times New Roman" w:hAnsi="Times New Roman" w:cs="Times New Roman"/>
          <w:b/>
          <w:bCs/>
        </w:rPr>
        <w:t>dňoch</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Kontrola</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prác</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realizovaných</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prostredníctvom</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investičných</w:t>
      </w:r>
      <w:proofErr w:type="spellEnd"/>
      <w:r w:rsidR="00CB5C1A" w:rsidRPr="00CB5C1A">
        <w:rPr>
          <w:rFonts w:ascii="Times New Roman" w:hAnsi="Times New Roman" w:cs="Times New Roman"/>
        </w:rPr>
        <w:t xml:space="preserve"> </w:t>
      </w:r>
      <w:proofErr w:type="spellStart"/>
      <w:r w:rsidR="00CB5C1A" w:rsidRPr="00CB5C1A">
        <w:rPr>
          <w:rFonts w:ascii="Times New Roman" w:hAnsi="Times New Roman" w:cs="Times New Roman"/>
        </w:rPr>
        <w:t>akcií</w:t>
      </w:r>
      <w:proofErr w:type="spellEnd"/>
      <w:r w:rsidR="00CB5C1A" w:rsidRPr="00CB5C1A">
        <w:rPr>
          <w:rFonts w:ascii="Times New Roman" w:hAnsi="Times New Roman" w:cs="Times New Roman"/>
        </w:rPr>
        <w:t xml:space="preserve"> je </w:t>
      </w:r>
      <w:proofErr w:type="spellStart"/>
      <w:r w:rsidR="00CB5C1A" w:rsidRPr="00826D92">
        <w:rPr>
          <w:rFonts w:ascii="Times New Roman" w:hAnsi="Times New Roman" w:cs="Times New Roman"/>
          <w:b/>
          <w:bCs/>
        </w:rPr>
        <w:t>vykonávaná</w:t>
      </w:r>
      <w:proofErr w:type="spellEnd"/>
      <w:r w:rsidR="00CB5C1A" w:rsidRPr="00826D92">
        <w:rPr>
          <w:rFonts w:ascii="Times New Roman" w:hAnsi="Times New Roman" w:cs="Times New Roman"/>
          <w:b/>
          <w:bCs/>
        </w:rPr>
        <w:t xml:space="preserve"> </w:t>
      </w:r>
      <w:proofErr w:type="spellStart"/>
      <w:r w:rsidR="00CB5C1A" w:rsidRPr="00826D92">
        <w:rPr>
          <w:rFonts w:ascii="Times New Roman" w:hAnsi="Times New Roman" w:cs="Times New Roman"/>
          <w:b/>
          <w:bCs/>
        </w:rPr>
        <w:t>stavebným</w:t>
      </w:r>
      <w:proofErr w:type="spellEnd"/>
      <w:r w:rsidR="00CB5C1A" w:rsidRPr="00826D92">
        <w:rPr>
          <w:rFonts w:ascii="Times New Roman" w:hAnsi="Times New Roman" w:cs="Times New Roman"/>
          <w:b/>
          <w:bCs/>
        </w:rPr>
        <w:t xml:space="preserve"> </w:t>
      </w:r>
      <w:proofErr w:type="spellStart"/>
      <w:r w:rsidR="00CB5C1A" w:rsidRPr="00826D92">
        <w:rPr>
          <w:rFonts w:ascii="Times New Roman" w:hAnsi="Times New Roman" w:cs="Times New Roman"/>
          <w:b/>
          <w:bCs/>
        </w:rPr>
        <w:t>dozorom</w:t>
      </w:r>
      <w:proofErr w:type="spellEnd"/>
      <w:r w:rsidR="00CB5C1A" w:rsidRPr="00CB5C1A">
        <w:rPr>
          <w:rFonts w:ascii="Times New Roman" w:hAnsi="Times New Roman" w:cs="Times New Roman"/>
        </w:rPr>
        <w:t>.</w:t>
      </w:r>
    </w:p>
    <w:p w14:paraId="1CAAC55D" w14:textId="77777777" w:rsidR="00CB5C1A" w:rsidRPr="00CB5C1A" w:rsidRDefault="00CB5C1A" w:rsidP="00CB5C1A">
      <w:pPr>
        <w:spacing w:line="276" w:lineRule="auto"/>
        <w:jc w:val="both"/>
        <w:rPr>
          <w:rFonts w:ascii="Times New Roman" w:hAnsi="Times New Roman" w:cs="Times New Roman"/>
        </w:rPr>
      </w:pPr>
    </w:p>
    <w:p w14:paraId="3C3E6A0A" w14:textId="5E623E4D" w:rsidR="00CB5C1A" w:rsidRPr="00CB5C1A" w:rsidRDefault="00CB5C1A" w:rsidP="00CB5C1A">
      <w:pPr>
        <w:spacing w:line="276" w:lineRule="auto"/>
        <w:jc w:val="both"/>
        <w:rPr>
          <w:rFonts w:ascii="Times New Roman" w:hAnsi="Times New Roman" w:cs="Times New Roman"/>
        </w:rPr>
      </w:pPr>
      <w:proofErr w:type="spellStart"/>
      <w:r w:rsidRPr="00CB5C1A">
        <w:rPr>
          <w:rFonts w:ascii="Times New Roman" w:hAnsi="Times New Roman" w:cs="Times New Roman"/>
        </w:rPr>
        <w:t>Reklamácie</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opráv</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cestných</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komunikácií</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prebiehajú</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ako</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reklamácie</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na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bežných</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stavbách</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počas</w:t>
      </w:r>
      <w:proofErr w:type="spellEnd"/>
      <w:r w:rsidRPr="00CB5C1A">
        <w:rPr>
          <w:rFonts w:ascii="Times New Roman" w:hAnsi="Times New Roman" w:cs="Times New Roman"/>
        </w:rPr>
        <w:t xml:space="preserve"> </w:t>
      </w:r>
      <w:proofErr w:type="spellStart"/>
      <w:proofErr w:type="gramStart"/>
      <w:r w:rsidRPr="00CB5C1A">
        <w:rPr>
          <w:rFonts w:ascii="Times New Roman" w:hAnsi="Times New Roman" w:cs="Times New Roman"/>
        </w:rPr>
        <w:t>záručnej</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doby</w:t>
      </w:r>
      <w:proofErr w:type="spellEnd"/>
      <w:proofErr w:type="gramEnd"/>
      <w:r w:rsidRPr="00CB5C1A">
        <w:rPr>
          <w:rFonts w:ascii="Times New Roman" w:hAnsi="Times New Roman" w:cs="Times New Roman"/>
        </w:rPr>
        <w:t xml:space="preserve"> v </w:t>
      </w:r>
      <w:proofErr w:type="spellStart"/>
      <w:r w:rsidRPr="00CB5C1A">
        <w:rPr>
          <w:rFonts w:ascii="Times New Roman" w:hAnsi="Times New Roman" w:cs="Times New Roman"/>
        </w:rPr>
        <w:t>súlade</w:t>
      </w:r>
      <w:proofErr w:type="spellEnd"/>
      <w:r w:rsidRPr="00CB5C1A">
        <w:rPr>
          <w:rFonts w:ascii="Times New Roman" w:hAnsi="Times New Roman" w:cs="Times New Roman"/>
        </w:rPr>
        <w:t xml:space="preserve"> so </w:t>
      </w:r>
      <w:proofErr w:type="spellStart"/>
      <w:r w:rsidRPr="00CB5C1A">
        <w:rPr>
          <w:rFonts w:ascii="Times New Roman" w:hAnsi="Times New Roman" w:cs="Times New Roman"/>
        </w:rPr>
        <w:t>zmluvami</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na</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tieto</w:t>
      </w:r>
      <w:proofErr w:type="spellEnd"/>
      <w:r w:rsidRPr="00CB5C1A">
        <w:rPr>
          <w:rFonts w:ascii="Times New Roman" w:hAnsi="Times New Roman" w:cs="Times New Roman"/>
        </w:rPr>
        <w:t xml:space="preserve"> </w:t>
      </w:r>
      <w:proofErr w:type="spellStart"/>
      <w:r w:rsidRPr="00CB5C1A">
        <w:rPr>
          <w:rFonts w:ascii="Times New Roman" w:hAnsi="Times New Roman" w:cs="Times New Roman"/>
        </w:rPr>
        <w:t>práce</w:t>
      </w:r>
      <w:proofErr w:type="spellEnd"/>
      <w:r w:rsidRPr="00CB5C1A">
        <w:rPr>
          <w:rFonts w:ascii="Times New Roman" w:hAnsi="Times New Roman" w:cs="Times New Roman"/>
        </w:rPr>
        <w:t>.</w:t>
      </w:r>
    </w:p>
    <w:p w14:paraId="31182D4D" w14:textId="77777777" w:rsidR="00FC6150" w:rsidRPr="006F654D" w:rsidRDefault="00FC6150" w:rsidP="006F654D">
      <w:pPr>
        <w:spacing w:line="276" w:lineRule="auto"/>
        <w:jc w:val="both"/>
        <w:rPr>
          <w:rFonts w:ascii="Times New Roman" w:hAnsi="Times New Roman" w:cs="Times New Roman"/>
          <w:lang w:val="sk-SK"/>
        </w:rPr>
      </w:pPr>
    </w:p>
    <w:p w14:paraId="33F14FE8" w14:textId="6C6851C5" w:rsidR="00081B80" w:rsidRDefault="003C197D" w:rsidP="00081B80">
      <w:pPr>
        <w:pStyle w:val="Nadpis1"/>
        <w:numPr>
          <w:ilvl w:val="0"/>
          <w:numId w:val="8"/>
        </w:numPr>
      </w:pPr>
      <w:r>
        <w:lastRenderedPageBreak/>
        <w:t>DOBRÁ PRAX A</w:t>
      </w:r>
      <w:r w:rsidR="00081B80">
        <w:t> </w:t>
      </w:r>
      <w:r>
        <w:t>ODPORÚČANIA</w:t>
      </w:r>
    </w:p>
    <w:p w14:paraId="11131CFD" w14:textId="1E046EB2" w:rsidR="003C6737" w:rsidRDefault="00830DE9" w:rsidP="003C6737">
      <w:pPr>
        <w:pStyle w:val="Nadpis2"/>
        <w:numPr>
          <w:ilvl w:val="1"/>
          <w:numId w:val="8"/>
        </w:numPr>
        <w:rPr>
          <w:rStyle w:val="Nadpis2Char"/>
          <w:rFonts w:cs="Times New Roman"/>
          <w:b/>
        </w:rPr>
      </w:pPr>
      <w:proofErr w:type="spellStart"/>
      <w:r w:rsidRPr="00081B80">
        <w:rPr>
          <w:rStyle w:val="Nadpis2Char"/>
          <w:rFonts w:cs="Times New Roman"/>
          <w:b/>
        </w:rPr>
        <w:t>Odporúčania</w:t>
      </w:r>
      <w:proofErr w:type="spellEnd"/>
      <w:r w:rsidRPr="00081B80">
        <w:rPr>
          <w:rStyle w:val="Nadpis2Char"/>
          <w:rFonts w:cs="Times New Roman"/>
          <w:b/>
        </w:rPr>
        <w:t xml:space="preserve"> pre </w:t>
      </w:r>
      <w:proofErr w:type="spellStart"/>
      <w:r w:rsidRPr="00081B80">
        <w:rPr>
          <w:rStyle w:val="Nadpis2Char"/>
          <w:rFonts w:cs="Times New Roman"/>
          <w:b/>
        </w:rPr>
        <w:t>používateľov</w:t>
      </w:r>
      <w:proofErr w:type="spellEnd"/>
      <w:r w:rsidRPr="00081B80">
        <w:rPr>
          <w:rStyle w:val="Nadpis2Char"/>
          <w:rFonts w:cs="Times New Roman"/>
          <w:b/>
        </w:rPr>
        <w:t xml:space="preserve"> a </w:t>
      </w:r>
      <w:proofErr w:type="spellStart"/>
      <w:r w:rsidRPr="00081B80">
        <w:rPr>
          <w:rStyle w:val="Nadpis2Char"/>
          <w:rFonts w:cs="Times New Roman"/>
          <w:b/>
        </w:rPr>
        <w:t>používateľky</w:t>
      </w:r>
      <w:proofErr w:type="spellEnd"/>
    </w:p>
    <w:p w14:paraId="2B175DEF" w14:textId="77777777" w:rsidR="003C6737" w:rsidRPr="003C6737" w:rsidRDefault="003C6737" w:rsidP="003C6737"/>
    <w:p w14:paraId="666B5E6A" w14:textId="796E35BE" w:rsidR="00890E93" w:rsidRPr="003C6737" w:rsidRDefault="00D50375" w:rsidP="003C6737">
      <w:pPr>
        <w:spacing w:line="276" w:lineRule="auto"/>
        <w:jc w:val="both"/>
        <w:rPr>
          <w:rFonts w:ascii="Times New Roman" w:hAnsi="Times New Roman" w:cs="Times New Roman"/>
        </w:rPr>
      </w:pPr>
      <w:r w:rsidRPr="003C6737">
        <w:rPr>
          <w:rFonts w:ascii="Times New Roman" w:hAnsi="Times New Roman" w:cs="Times New Roman"/>
        </w:rPr>
        <w:t xml:space="preserve">V </w:t>
      </w:r>
      <w:proofErr w:type="spellStart"/>
      <w:r w:rsidRPr="003C6737">
        <w:rPr>
          <w:rFonts w:ascii="Times New Roman" w:hAnsi="Times New Roman" w:cs="Times New Roman"/>
        </w:rPr>
        <w:t>prvom</w:t>
      </w:r>
      <w:proofErr w:type="spellEnd"/>
      <w:r w:rsidRPr="003C6737">
        <w:rPr>
          <w:rFonts w:ascii="Times New Roman" w:hAnsi="Times New Roman" w:cs="Times New Roman"/>
        </w:rPr>
        <w:t xml:space="preserve"> </w:t>
      </w:r>
      <w:r w:rsidR="00AA7A2A">
        <w:rPr>
          <w:rFonts w:ascii="Times New Roman" w:hAnsi="Times New Roman" w:cs="Times New Roman"/>
        </w:rPr>
        <w:t>bode</w:t>
      </w:r>
      <w:r w:rsidRPr="003C6737">
        <w:rPr>
          <w:rFonts w:ascii="Times New Roman" w:hAnsi="Times New Roman" w:cs="Times New Roman"/>
        </w:rPr>
        <w:t xml:space="preserve"> </w:t>
      </w:r>
      <w:proofErr w:type="spellStart"/>
      <w:r w:rsidRPr="003C6737">
        <w:rPr>
          <w:rFonts w:ascii="Times New Roman" w:hAnsi="Times New Roman" w:cs="Times New Roman"/>
        </w:rPr>
        <w:t>sme</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naformulovali</w:t>
      </w:r>
      <w:proofErr w:type="spellEnd"/>
      <w:r w:rsidRPr="003C6737">
        <w:rPr>
          <w:rFonts w:ascii="Times New Roman" w:hAnsi="Times New Roman" w:cs="Times New Roman"/>
        </w:rPr>
        <w:t xml:space="preserve"> </w:t>
      </w:r>
      <w:proofErr w:type="spellStart"/>
      <w:r w:rsidRPr="008B1670">
        <w:rPr>
          <w:rFonts w:ascii="Times New Roman" w:hAnsi="Times New Roman" w:cs="Times New Roman"/>
          <w:b/>
          <w:bCs/>
        </w:rPr>
        <w:t>odporúčania</w:t>
      </w:r>
      <w:proofErr w:type="spellEnd"/>
      <w:r w:rsidRPr="008B1670">
        <w:rPr>
          <w:rFonts w:ascii="Times New Roman" w:hAnsi="Times New Roman" w:cs="Times New Roman"/>
          <w:b/>
          <w:bCs/>
        </w:rPr>
        <w:t xml:space="preserve"> pre </w:t>
      </w:r>
      <w:proofErr w:type="spellStart"/>
      <w:r w:rsidR="00AA7A2A">
        <w:rPr>
          <w:rFonts w:ascii="Times New Roman" w:hAnsi="Times New Roman" w:cs="Times New Roman"/>
          <w:b/>
          <w:bCs/>
        </w:rPr>
        <w:t>u</w:t>
      </w:r>
      <w:r w:rsidRPr="008B1670">
        <w:rPr>
          <w:rFonts w:ascii="Times New Roman" w:hAnsi="Times New Roman" w:cs="Times New Roman"/>
          <w:b/>
          <w:bCs/>
        </w:rPr>
        <w:t>žívateľov</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Jeden</w:t>
      </w:r>
      <w:proofErr w:type="spellEnd"/>
      <w:r w:rsidRPr="003C6737">
        <w:rPr>
          <w:rFonts w:ascii="Times New Roman" w:hAnsi="Times New Roman" w:cs="Times New Roman"/>
        </w:rPr>
        <w:t xml:space="preserve"> z </w:t>
      </w:r>
      <w:proofErr w:type="spellStart"/>
      <w:r w:rsidRPr="003C6737">
        <w:rPr>
          <w:rFonts w:ascii="Times New Roman" w:hAnsi="Times New Roman" w:cs="Times New Roman"/>
        </w:rPr>
        <w:t>problémov</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ktorý</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sa</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vyskytuje</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pri</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riešení</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problematiky</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výtlkov</w:t>
      </w:r>
      <w:proofErr w:type="spellEnd"/>
      <w:r w:rsidRPr="003C6737">
        <w:rPr>
          <w:rFonts w:ascii="Times New Roman" w:hAnsi="Times New Roman" w:cs="Times New Roman"/>
        </w:rPr>
        <w:t xml:space="preserve"> je </w:t>
      </w:r>
      <w:proofErr w:type="spellStart"/>
      <w:r w:rsidRPr="008B1670">
        <w:rPr>
          <w:rFonts w:ascii="Times New Roman" w:hAnsi="Times New Roman" w:cs="Times New Roman"/>
          <w:b/>
          <w:bCs/>
        </w:rPr>
        <w:t>nesprávne</w:t>
      </w:r>
      <w:proofErr w:type="spellEnd"/>
      <w:r w:rsidRPr="008B1670">
        <w:rPr>
          <w:rFonts w:ascii="Times New Roman" w:hAnsi="Times New Roman" w:cs="Times New Roman"/>
          <w:b/>
          <w:bCs/>
        </w:rPr>
        <w:t xml:space="preserve"> </w:t>
      </w:r>
      <w:proofErr w:type="spellStart"/>
      <w:r w:rsidRPr="008B1670">
        <w:rPr>
          <w:rFonts w:ascii="Times New Roman" w:hAnsi="Times New Roman" w:cs="Times New Roman"/>
          <w:b/>
          <w:bCs/>
        </w:rPr>
        <w:t>určenie</w:t>
      </w:r>
      <w:proofErr w:type="spellEnd"/>
      <w:r w:rsidRPr="008B1670">
        <w:rPr>
          <w:rFonts w:ascii="Times New Roman" w:hAnsi="Times New Roman" w:cs="Times New Roman"/>
          <w:b/>
          <w:bCs/>
        </w:rPr>
        <w:t xml:space="preserve"> </w:t>
      </w:r>
      <w:proofErr w:type="spellStart"/>
      <w:r w:rsidRPr="008B1670">
        <w:rPr>
          <w:rFonts w:ascii="Times New Roman" w:hAnsi="Times New Roman" w:cs="Times New Roman"/>
          <w:b/>
          <w:bCs/>
        </w:rPr>
        <w:t>ulice</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Predmetn</w:t>
      </w:r>
      <w:r w:rsidR="008B1670">
        <w:rPr>
          <w:rFonts w:ascii="Times New Roman" w:hAnsi="Times New Roman" w:cs="Times New Roman"/>
        </w:rPr>
        <w:t>á</w:t>
      </w:r>
      <w:proofErr w:type="spellEnd"/>
      <w:r w:rsidR="004C5BFE" w:rsidRPr="003C6737">
        <w:rPr>
          <w:rFonts w:ascii="Times New Roman" w:hAnsi="Times New Roman" w:cs="Times New Roman"/>
        </w:rPr>
        <w:t xml:space="preserve"> </w:t>
      </w:r>
      <w:proofErr w:type="spellStart"/>
      <w:r w:rsidR="008B1670">
        <w:rPr>
          <w:rFonts w:ascii="Times New Roman" w:hAnsi="Times New Roman" w:cs="Times New Roman"/>
        </w:rPr>
        <w:t>chyba</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môže</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mať</w:t>
      </w:r>
      <w:proofErr w:type="spellEnd"/>
      <w:r w:rsidRPr="003C6737">
        <w:rPr>
          <w:rFonts w:ascii="Times New Roman" w:hAnsi="Times New Roman" w:cs="Times New Roman"/>
        </w:rPr>
        <w:t xml:space="preserve"> za </w:t>
      </w:r>
      <w:proofErr w:type="spellStart"/>
      <w:r w:rsidRPr="003C6737">
        <w:rPr>
          <w:rFonts w:ascii="Times New Roman" w:hAnsi="Times New Roman" w:cs="Times New Roman"/>
        </w:rPr>
        <w:t>následok</w:t>
      </w:r>
      <w:proofErr w:type="spellEnd"/>
      <w:r w:rsidRPr="003C6737">
        <w:rPr>
          <w:rFonts w:ascii="Times New Roman" w:hAnsi="Times New Roman" w:cs="Times New Roman"/>
        </w:rPr>
        <w:t xml:space="preserve"> </w:t>
      </w:r>
      <w:proofErr w:type="spellStart"/>
      <w:r w:rsidRPr="008B1670">
        <w:rPr>
          <w:rFonts w:ascii="Times New Roman" w:hAnsi="Times New Roman" w:cs="Times New Roman"/>
          <w:b/>
          <w:bCs/>
        </w:rPr>
        <w:t>nesprávne</w:t>
      </w:r>
      <w:proofErr w:type="spellEnd"/>
      <w:r w:rsidRPr="008B1670">
        <w:rPr>
          <w:rFonts w:ascii="Times New Roman" w:hAnsi="Times New Roman" w:cs="Times New Roman"/>
          <w:b/>
          <w:bCs/>
        </w:rPr>
        <w:t xml:space="preserve"> </w:t>
      </w:r>
      <w:proofErr w:type="spellStart"/>
      <w:r w:rsidRPr="008B1670">
        <w:rPr>
          <w:rFonts w:ascii="Times New Roman" w:hAnsi="Times New Roman" w:cs="Times New Roman"/>
          <w:b/>
          <w:bCs/>
        </w:rPr>
        <w:t>určenie</w:t>
      </w:r>
      <w:proofErr w:type="spellEnd"/>
      <w:r w:rsidRPr="008B1670">
        <w:rPr>
          <w:rFonts w:ascii="Times New Roman" w:hAnsi="Times New Roman" w:cs="Times New Roman"/>
          <w:b/>
          <w:bCs/>
        </w:rPr>
        <w:t xml:space="preserve"> </w:t>
      </w:r>
      <w:proofErr w:type="spellStart"/>
      <w:r w:rsidRPr="008B1670">
        <w:rPr>
          <w:rFonts w:ascii="Times New Roman" w:hAnsi="Times New Roman" w:cs="Times New Roman"/>
          <w:b/>
          <w:bCs/>
        </w:rPr>
        <w:t>zodpovednej</w:t>
      </w:r>
      <w:proofErr w:type="spellEnd"/>
      <w:r w:rsidRPr="008B1670">
        <w:rPr>
          <w:rFonts w:ascii="Times New Roman" w:hAnsi="Times New Roman" w:cs="Times New Roman"/>
          <w:b/>
          <w:bCs/>
        </w:rPr>
        <w:t xml:space="preserve"> </w:t>
      </w:r>
      <w:proofErr w:type="spellStart"/>
      <w:r w:rsidRPr="008B1670">
        <w:rPr>
          <w:rFonts w:ascii="Times New Roman" w:hAnsi="Times New Roman" w:cs="Times New Roman"/>
          <w:b/>
          <w:bCs/>
        </w:rPr>
        <w:t>inštitúcie</w:t>
      </w:r>
      <w:proofErr w:type="spellEnd"/>
      <w:r w:rsidRPr="003C6737">
        <w:rPr>
          <w:rFonts w:ascii="Times New Roman" w:hAnsi="Times New Roman" w:cs="Times New Roman"/>
        </w:rPr>
        <w:t xml:space="preserve"> a </w:t>
      </w:r>
      <w:proofErr w:type="spellStart"/>
      <w:r w:rsidRPr="003C6737">
        <w:rPr>
          <w:rFonts w:ascii="Times New Roman" w:hAnsi="Times New Roman" w:cs="Times New Roman"/>
        </w:rPr>
        <w:t>tým</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sa</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celý</w:t>
      </w:r>
      <w:proofErr w:type="spellEnd"/>
      <w:r w:rsidRPr="003C6737">
        <w:rPr>
          <w:rFonts w:ascii="Times New Roman" w:hAnsi="Times New Roman" w:cs="Times New Roman"/>
        </w:rPr>
        <w:t xml:space="preserve"> </w:t>
      </w:r>
      <w:proofErr w:type="spellStart"/>
      <w:r w:rsidRPr="008B1670">
        <w:rPr>
          <w:rFonts w:ascii="Times New Roman" w:hAnsi="Times New Roman" w:cs="Times New Roman"/>
          <w:b/>
          <w:bCs/>
        </w:rPr>
        <w:t>proces</w:t>
      </w:r>
      <w:proofErr w:type="spellEnd"/>
      <w:r w:rsidRPr="008B1670">
        <w:rPr>
          <w:rFonts w:ascii="Times New Roman" w:hAnsi="Times New Roman" w:cs="Times New Roman"/>
          <w:b/>
          <w:bCs/>
        </w:rPr>
        <w:t xml:space="preserve"> </w:t>
      </w:r>
      <w:proofErr w:type="spellStart"/>
      <w:r w:rsidRPr="008B1670">
        <w:rPr>
          <w:rFonts w:ascii="Times New Roman" w:hAnsi="Times New Roman" w:cs="Times New Roman"/>
          <w:b/>
          <w:bCs/>
        </w:rPr>
        <w:t>predlžuje</w:t>
      </w:r>
      <w:proofErr w:type="spellEnd"/>
      <w:r w:rsidRPr="003C6737">
        <w:rPr>
          <w:rFonts w:ascii="Times New Roman" w:hAnsi="Times New Roman" w:cs="Times New Roman"/>
        </w:rPr>
        <w:t xml:space="preserve">. </w:t>
      </w:r>
      <w:r w:rsidR="003C6737">
        <w:rPr>
          <w:rFonts w:ascii="Times New Roman" w:hAnsi="Times New Roman" w:cs="Times New Roman"/>
        </w:rPr>
        <w:t>V</w:t>
      </w:r>
      <w:r w:rsidRPr="003C6737">
        <w:rPr>
          <w:rFonts w:ascii="Times New Roman" w:hAnsi="Times New Roman" w:cs="Times New Roman"/>
        </w:rPr>
        <w:t xml:space="preserve"> </w:t>
      </w:r>
      <w:proofErr w:type="spellStart"/>
      <w:r w:rsidRPr="003C6737">
        <w:rPr>
          <w:rFonts w:ascii="Times New Roman" w:hAnsi="Times New Roman" w:cs="Times New Roman"/>
        </w:rPr>
        <w:t>týchto</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prípadoch</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sa</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stáva</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že</w:t>
      </w:r>
      <w:proofErr w:type="spellEnd"/>
      <w:r w:rsidRPr="003C6737">
        <w:rPr>
          <w:rFonts w:ascii="Times New Roman" w:hAnsi="Times New Roman" w:cs="Times New Roman"/>
        </w:rPr>
        <w:t xml:space="preserve"> </w:t>
      </w:r>
      <w:proofErr w:type="spellStart"/>
      <w:r w:rsidR="00ED3F71" w:rsidRPr="003C6737">
        <w:rPr>
          <w:rFonts w:ascii="Times New Roman" w:hAnsi="Times New Roman" w:cs="Times New Roman"/>
        </w:rPr>
        <w:t>zamestnanec</w:t>
      </w:r>
      <w:proofErr w:type="spellEnd"/>
      <w:r w:rsidR="00ED3F71" w:rsidRPr="003C6737">
        <w:rPr>
          <w:rFonts w:ascii="Times New Roman" w:hAnsi="Times New Roman" w:cs="Times New Roman"/>
        </w:rPr>
        <w:t xml:space="preserve"> </w:t>
      </w:r>
      <w:proofErr w:type="spellStart"/>
      <w:r w:rsidR="00ED3F71" w:rsidRPr="003C6737">
        <w:rPr>
          <w:rFonts w:ascii="Times New Roman" w:hAnsi="Times New Roman" w:cs="Times New Roman"/>
        </w:rPr>
        <w:t>samosprávy</w:t>
      </w:r>
      <w:proofErr w:type="spellEnd"/>
      <w:r w:rsidR="00ED3F71" w:rsidRPr="003C6737">
        <w:rPr>
          <w:rFonts w:ascii="Times New Roman" w:hAnsi="Times New Roman" w:cs="Times New Roman"/>
        </w:rPr>
        <w:t xml:space="preserve"> </w:t>
      </w:r>
      <w:proofErr w:type="spellStart"/>
      <w:r w:rsidR="00D83CB8" w:rsidRPr="003C6737">
        <w:rPr>
          <w:rFonts w:ascii="Times New Roman" w:hAnsi="Times New Roman" w:cs="Times New Roman"/>
        </w:rPr>
        <w:t>musí</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prehodiť</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zodpovednosť</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na</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správnu</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inštitúciu</w:t>
      </w:r>
      <w:proofErr w:type="spellEnd"/>
      <w:r w:rsidR="00D83CB8" w:rsidRPr="003C6737">
        <w:rPr>
          <w:rFonts w:ascii="Times New Roman" w:hAnsi="Times New Roman" w:cs="Times New Roman"/>
        </w:rPr>
        <w:t xml:space="preserve"> a </w:t>
      </w:r>
      <w:proofErr w:type="spellStart"/>
      <w:r w:rsidR="00D83CB8" w:rsidRPr="003C6737">
        <w:rPr>
          <w:rFonts w:ascii="Times New Roman" w:hAnsi="Times New Roman" w:cs="Times New Roman"/>
        </w:rPr>
        <w:t>až</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tá</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sa</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začne</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riešením</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problému</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zaoberať</w:t>
      </w:r>
      <w:proofErr w:type="spellEnd"/>
      <w:r w:rsidR="00D83CB8" w:rsidRPr="003C6737">
        <w:rPr>
          <w:rFonts w:ascii="Times New Roman" w:hAnsi="Times New Roman" w:cs="Times New Roman"/>
        </w:rPr>
        <w:t xml:space="preserve">. </w:t>
      </w:r>
      <w:proofErr w:type="spellStart"/>
      <w:r w:rsidR="007D2212">
        <w:rPr>
          <w:rFonts w:ascii="Times New Roman" w:hAnsi="Times New Roman" w:cs="Times New Roman"/>
        </w:rPr>
        <w:t>Rovnako</w:t>
      </w:r>
      <w:proofErr w:type="spellEnd"/>
      <w:r w:rsidR="007D2212">
        <w:rPr>
          <w:rFonts w:ascii="Times New Roman" w:hAnsi="Times New Roman" w:cs="Times New Roman"/>
        </w:rPr>
        <w:t xml:space="preserve"> </w:t>
      </w:r>
      <w:proofErr w:type="spellStart"/>
      <w:r w:rsidR="007D2212">
        <w:rPr>
          <w:rFonts w:ascii="Times New Roman" w:hAnsi="Times New Roman" w:cs="Times New Roman"/>
        </w:rPr>
        <w:t>pri</w:t>
      </w:r>
      <w:proofErr w:type="spellEnd"/>
      <w:r w:rsidR="007D2212">
        <w:rPr>
          <w:rFonts w:ascii="Times New Roman" w:hAnsi="Times New Roman" w:cs="Times New Roman"/>
        </w:rPr>
        <w:t xml:space="preserve"> </w:t>
      </w:r>
      <w:proofErr w:type="spellStart"/>
      <w:r w:rsidR="007D2212" w:rsidRPr="008B1670">
        <w:rPr>
          <w:rFonts w:ascii="Times New Roman" w:hAnsi="Times New Roman" w:cs="Times New Roman"/>
          <w:b/>
          <w:bCs/>
        </w:rPr>
        <w:t>nepresnej</w:t>
      </w:r>
      <w:proofErr w:type="spellEnd"/>
      <w:r w:rsidR="007D2212" w:rsidRPr="008B1670">
        <w:rPr>
          <w:rFonts w:ascii="Times New Roman" w:hAnsi="Times New Roman" w:cs="Times New Roman"/>
          <w:b/>
          <w:bCs/>
        </w:rPr>
        <w:t xml:space="preserve"> </w:t>
      </w:r>
      <w:proofErr w:type="spellStart"/>
      <w:r w:rsidR="007D2212" w:rsidRPr="008B1670">
        <w:rPr>
          <w:rFonts w:ascii="Times New Roman" w:hAnsi="Times New Roman" w:cs="Times New Roman"/>
          <w:b/>
          <w:bCs/>
        </w:rPr>
        <w:t>lok</w:t>
      </w:r>
      <w:r w:rsidR="008B1670" w:rsidRPr="008B1670">
        <w:rPr>
          <w:rFonts w:ascii="Times New Roman" w:hAnsi="Times New Roman" w:cs="Times New Roman"/>
          <w:b/>
          <w:bCs/>
        </w:rPr>
        <w:t>a</w:t>
      </w:r>
      <w:r w:rsidR="007D2212" w:rsidRPr="008B1670">
        <w:rPr>
          <w:rFonts w:ascii="Times New Roman" w:hAnsi="Times New Roman" w:cs="Times New Roman"/>
          <w:b/>
          <w:bCs/>
        </w:rPr>
        <w:t>lizácii</w:t>
      </w:r>
      <w:proofErr w:type="spellEnd"/>
      <w:r w:rsidR="007D2212">
        <w:rPr>
          <w:rFonts w:ascii="Times New Roman" w:hAnsi="Times New Roman" w:cs="Times New Roman"/>
        </w:rPr>
        <w:t xml:space="preserve"> </w:t>
      </w:r>
      <w:proofErr w:type="spellStart"/>
      <w:r w:rsidR="00967200">
        <w:rPr>
          <w:rFonts w:ascii="Times New Roman" w:hAnsi="Times New Roman" w:cs="Times New Roman"/>
        </w:rPr>
        <w:t>môže</w:t>
      </w:r>
      <w:proofErr w:type="spellEnd"/>
      <w:r w:rsidR="00967200">
        <w:rPr>
          <w:rFonts w:ascii="Times New Roman" w:hAnsi="Times New Roman" w:cs="Times New Roman"/>
        </w:rPr>
        <w:t xml:space="preserve"> </w:t>
      </w:r>
      <w:proofErr w:type="spellStart"/>
      <w:r w:rsidR="00967200">
        <w:rPr>
          <w:rFonts w:ascii="Times New Roman" w:hAnsi="Times New Roman" w:cs="Times New Roman"/>
        </w:rPr>
        <w:t>nastať</w:t>
      </w:r>
      <w:proofErr w:type="spellEnd"/>
      <w:r w:rsidR="00967200">
        <w:rPr>
          <w:rFonts w:ascii="Times New Roman" w:hAnsi="Times New Roman" w:cs="Times New Roman"/>
        </w:rPr>
        <w:t xml:space="preserve"> </w:t>
      </w:r>
      <w:proofErr w:type="spellStart"/>
      <w:r w:rsidR="00967200">
        <w:rPr>
          <w:rFonts w:ascii="Times New Roman" w:hAnsi="Times New Roman" w:cs="Times New Roman"/>
        </w:rPr>
        <w:t>situácia</w:t>
      </w:r>
      <w:proofErr w:type="spellEnd"/>
      <w:r w:rsidR="00967200">
        <w:rPr>
          <w:rFonts w:ascii="Times New Roman" w:hAnsi="Times New Roman" w:cs="Times New Roman"/>
        </w:rPr>
        <w:t xml:space="preserve">, </w:t>
      </w:r>
      <w:proofErr w:type="spellStart"/>
      <w:r w:rsidR="00967200">
        <w:rPr>
          <w:rFonts w:ascii="Times New Roman" w:hAnsi="Times New Roman" w:cs="Times New Roman"/>
        </w:rPr>
        <w:t>že</w:t>
      </w:r>
      <w:proofErr w:type="spellEnd"/>
      <w:r w:rsidR="00967200">
        <w:rPr>
          <w:rFonts w:ascii="Times New Roman" w:hAnsi="Times New Roman" w:cs="Times New Roman"/>
        </w:rPr>
        <w:t xml:space="preserve"> </w:t>
      </w:r>
      <w:proofErr w:type="spellStart"/>
      <w:r w:rsidR="00967200">
        <w:rPr>
          <w:rFonts w:ascii="Times New Roman" w:hAnsi="Times New Roman" w:cs="Times New Roman"/>
        </w:rPr>
        <w:t>daný</w:t>
      </w:r>
      <w:proofErr w:type="spellEnd"/>
      <w:r w:rsidR="00967200">
        <w:rPr>
          <w:rFonts w:ascii="Times New Roman" w:hAnsi="Times New Roman" w:cs="Times New Roman"/>
        </w:rPr>
        <w:t xml:space="preserve"> </w:t>
      </w:r>
      <w:proofErr w:type="spellStart"/>
      <w:r w:rsidR="00967200">
        <w:rPr>
          <w:rFonts w:ascii="Times New Roman" w:hAnsi="Times New Roman" w:cs="Times New Roman"/>
        </w:rPr>
        <w:t>výtlk</w:t>
      </w:r>
      <w:proofErr w:type="spellEnd"/>
      <w:r w:rsidR="00967200">
        <w:rPr>
          <w:rFonts w:ascii="Times New Roman" w:hAnsi="Times New Roman" w:cs="Times New Roman"/>
        </w:rPr>
        <w:t xml:space="preserve"> </w:t>
      </w:r>
      <w:proofErr w:type="spellStart"/>
      <w:r w:rsidR="00967200" w:rsidRPr="008B1670">
        <w:rPr>
          <w:rFonts w:ascii="Times New Roman" w:hAnsi="Times New Roman" w:cs="Times New Roman"/>
          <w:b/>
          <w:bCs/>
        </w:rPr>
        <w:t>nebude</w:t>
      </w:r>
      <w:proofErr w:type="spellEnd"/>
      <w:r w:rsidR="00967200" w:rsidRPr="008B1670">
        <w:rPr>
          <w:rFonts w:ascii="Times New Roman" w:hAnsi="Times New Roman" w:cs="Times New Roman"/>
          <w:b/>
          <w:bCs/>
        </w:rPr>
        <w:t xml:space="preserve"> </w:t>
      </w:r>
      <w:proofErr w:type="spellStart"/>
      <w:r w:rsidR="00967200" w:rsidRPr="008B1670">
        <w:rPr>
          <w:rFonts w:ascii="Times New Roman" w:hAnsi="Times New Roman" w:cs="Times New Roman"/>
          <w:b/>
          <w:bCs/>
        </w:rPr>
        <w:t>pri</w:t>
      </w:r>
      <w:proofErr w:type="spellEnd"/>
      <w:r w:rsidR="00967200" w:rsidRPr="008B1670">
        <w:rPr>
          <w:rFonts w:ascii="Times New Roman" w:hAnsi="Times New Roman" w:cs="Times New Roman"/>
          <w:b/>
          <w:bCs/>
        </w:rPr>
        <w:t xml:space="preserve"> </w:t>
      </w:r>
      <w:proofErr w:type="spellStart"/>
      <w:r w:rsidR="00967200" w:rsidRPr="008B1670">
        <w:rPr>
          <w:rFonts w:ascii="Times New Roman" w:hAnsi="Times New Roman" w:cs="Times New Roman"/>
          <w:b/>
          <w:bCs/>
        </w:rPr>
        <w:t>terénnej</w:t>
      </w:r>
      <w:proofErr w:type="spellEnd"/>
      <w:r w:rsidR="00967200" w:rsidRPr="008B1670">
        <w:rPr>
          <w:rFonts w:ascii="Times New Roman" w:hAnsi="Times New Roman" w:cs="Times New Roman"/>
          <w:b/>
          <w:bCs/>
        </w:rPr>
        <w:t xml:space="preserve"> </w:t>
      </w:r>
      <w:proofErr w:type="spellStart"/>
      <w:r w:rsidR="00967200" w:rsidRPr="008B1670">
        <w:rPr>
          <w:rFonts w:ascii="Times New Roman" w:hAnsi="Times New Roman" w:cs="Times New Roman"/>
          <w:b/>
          <w:bCs/>
        </w:rPr>
        <w:t>obhliadke</w:t>
      </w:r>
      <w:proofErr w:type="spellEnd"/>
      <w:r w:rsidR="00967200" w:rsidRPr="008B1670">
        <w:rPr>
          <w:rFonts w:ascii="Times New Roman" w:hAnsi="Times New Roman" w:cs="Times New Roman"/>
          <w:b/>
          <w:bCs/>
        </w:rPr>
        <w:t xml:space="preserve"> </w:t>
      </w:r>
      <w:proofErr w:type="spellStart"/>
      <w:r w:rsidR="00967200" w:rsidRPr="008B1670">
        <w:rPr>
          <w:rFonts w:ascii="Times New Roman" w:hAnsi="Times New Roman" w:cs="Times New Roman"/>
          <w:b/>
          <w:bCs/>
        </w:rPr>
        <w:t>nájdený</w:t>
      </w:r>
      <w:proofErr w:type="spellEnd"/>
      <w:r w:rsidR="00967200">
        <w:rPr>
          <w:rFonts w:ascii="Times New Roman" w:hAnsi="Times New Roman" w:cs="Times New Roman"/>
        </w:rPr>
        <w:t xml:space="preserve">. </w:t>
      </w:r>
      <w:proofErr w:type="spellStart"/>
      <w:r w:rsidR="00D83CB8" w:rsidRPr="003C6737">
        <w:rPr>
          <w:rFonts w:ascii="Times New Roman" w:hAnsi="Times New Roman" w:cs="Times New Roman"/>
        </w:rPr>
        <w:t>Predí</w:t>
      </w:r>
      <w:r w:rsidR="009846B1" w:rsidRPr="003C6737">
        <w:rPr>
          <w:rFonts w:ascii="Times New Roman" w:hAnsi="Times New Roman" w:cs="Times New Roman"/>
        </w:rPr>
        <w:t>s</w:t>
      </w:r>
      <w:r w:rsidR="00D83CB8" w:rsidRPr="003C6737">
        <w:rPr>
          <w:rFonts w:ascii="Times New Roman" w:hAnsi="Times New Roman" w:cs="Times New Roman"/>
        </w:rPr>
        <w:t>ť</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týmto</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situáciám</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možno</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dvomi</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spôsobmi</w:t>
      </w:r>
      <w:proofErr w:type="spellEnd"/>
      <w:r w:rsidR="00D83CB8" w:rsidRPr="003C6737">
        <w:rPr>
          <w:rFonts w:ascii="Times New Roman" w:hAnsi="Times New Roman" w:cs="Times New Roman"/>
        </w:rPr>
        <w:t xml:space="preserve"> a to </w:t>
      </w:r>
      <w:proofErr w:type="spellStart"/>
      <w:r w:rsidR="00D83CB8" w:rsidRPr="003C6737">
        <w:rPr>
          <w:rFonts w:ascii="Times New Roman" w:hAnsi="Times New Roman" w:cs="Times New Roman"/>
        </w:rPr>
        <w:t>hlavne</w:t>
      </w:r>
      <w:proofErr w:type="spellEnd"/>
      <w:r w:rsidR="00D83CB8" w:rsidRPr="003C6737">
        <w:rPr>
          <w:rFonts w:ascii="Times New Roman" w:hAnsi="Times New Roman" w:cs="Times New Roman"/>
        </w:rPr>
        <w:t xml:space="preserve"> </w:t>
      </w:r>
      <w:proofErr w:type="spellStart"/>
      <w:r w:rsidR="00D83CB8" w:rsidRPr="008B1670">
        <w:rPr>
          <w:rFonts w:ascii="Times New Roman" w:hAnsi="Times New Roman" w:cs="Times New Roman"/>
          <w:b/>
          <w:bCs/>
        </w:rPr>
        <w:t>správnou</w:t>
      </w:r>
      <w:proofErr w:type="spellEnd"/>
      <w:r w:rsidR="00D83CB8" w:rsidRPr="008B1670">
        <w:rPr>
          <w:rFonts w:ascii="Times New Roman" w:hAnsi="Times New Roman" w:cs="Times New Roman"/>
          <w:b/>
          <w:bCs/>
        </w:rPr>
        <w:t xml:space="preserve"> </w:t>
      </w:r>
      <w:proofErr w:type="spellStart"/>
      <w:r w:rsidR="00D83CB8" w:rsidRPr="008B1670">
        <w:rPr>
          <w:rFonts w:ascii="Times New Roman" w:hAnsi="Times New Roman" w:cs="Times New Roman"/>
          <w:b/>
          <w:bCs/>
        </w:rPr>
        <w:t>lokalizáciou</w:t>
      </w:r>
      <w:proofErr w:type="spellEnd"/>
      <w:r w:rsidR="00D83CB8" w:rsidRPr="008B1670">
        <w:rPr>
          <w:rFonts w:ascii="Times New Roman" w:hAnsi="Times New Roman" w:cs="Times New Roman"/>
          <w:b/>
          <w:bCs/>
        </w:rPr>
        <w:t xml:space="preserve"> </w:t>
      </w:r>
      <w:proofErr w:type="spellStart"/>
      <w:r w:rsidR="00D83CB8" w:rsidRPr="008B1670">
        <w:rPr>
          <w:rFonts w:ascii="Times New Roman" w:hAnsi="Times New Roman" w:cs="Times New Roman"/>
          <w:b/>
          <w:bCs/>
        </w:rPr>
        <w:t>daného</w:t>
      </w:r>
      <w:proofErr w:type="spellEnd"/>
      <w:r w:rsidR="00D83CB8" w:rsidRPr="008B1670">
        <w:rPr>
          <w:rFonts w:ascii="Times New Roman" w:hAnsi="Times New Roman" w:cs="Times New Roman"/>
          <w:b/>
          <w:bCs/>
        </w:rPr>
        <w:t xml:space="preserve"> </w:t>
      </w:r>
      <w:proofErr w:type="spellStart"/>
      <w:r w:rsidR="00D83CB8" w:rsidRPr="008B1670">
        <w:rPr>
          <w:rFonts w:ascii="Times New Roman" w:hAnsi="Times New Roman" w:cs="Times New Roman"/>
          <w:b/>
          <w:bCs/>
        </w:rPr>
        <w:t>výtlku</w:t>
      </w:r>
      <w:proofErr w:type="spellEnd"/>
      <w:r w:rsidR="00967200">
        <w:rPr>
          <w:rFonts w:ascii="Times New Roman" w:hAnsi="Times New Roman" w:cs="Times New Roman"/>
        </w:rPr>
        <w:t xml:space="preserve"> (</w:t>
      </w:r>
      <w:proofErr w:type="spellStart"/>
      <w:r w:rsidR="00967200">
        <w:rPr>
          <w:rFonts w:ascii="Times New Roman" w:hAnsi="Times New Roman" w:cs="Times New Roman"/>
        </w:rPr>
        <w:t>dostatočná</w:t>
      </w:r>
      <w:proofErr w:type="spellEnd"/>
      <w:r w:rsidR="00967200">
        <w:rPr>
          <w:rFonts w:ascii="Times New Roman" w:hAnsi="Times New Roman" w:cs="Times New Roman"/>
        </w:rPr>
        <w:t xml:space="preserve"> </w:t>
      </w:r>
      <w:proofErr w:type="spellStart"/>
      <w:r w:rsidR="00967200">
        <w:rPr>
          <w:rFonts w:ascii="Times New Roman" w:hAnsi="Times New Roman" w:cs="Times New Roman"/>
        </w:rPr>
        <w:t>fotodokumentácia</w:t>
      </w:r>
      <w:proofErr w:type="spellEnd"/>
      <w:r w:rsidR="00967200">
        <w:rPr>
          <w:rFonts w:ascii="Times New Roman" w:hAnsi="Times New Roman" w:cs="Times New Roman"/>
        </w:rPr>
        <w:t xml:space="preserve">, </w:t>
      </w:r>
      <w:proofErr w:type="spellStart"/>
      <w:r w:rsidR="00967200">
        <w:rPr>
          <w:rFonts w:ascii="Times New Roman" w:hAnsi="Times New Roman" w:cs="Times New Roman"/>
        </w:rPr>
        <w:t>opis</w:t>
      </w:r>
      <w:proofErr w:type="spellEnd"/>
      <w:r w:rsidR="00967200">
        <w:rPr>
          <w:rFonts w:ascii="Times New Roman" w:hAnsi="Times New Roman" w:cs="Times New Roman"/>
        </w:rPr>
        <w:t>)</w:t>
      </w:r>
      <w:r w:rsidR="00D83CB8" w:rsidRPr="00686C4F">
        <w:rPr>
          <w:rFonts w:ascii="Times New Roman" w:hAnsi="Times New Roman" w:cs="Times New Roman"/>
        </w:rPr>
        <w:t xml:space="preserve"> a</w:t>
      </w:r>
      <w:r w:rsidR="00D83CB8" w:rsidRPr="00686C4F">
        <w:rPr>
          <w:rFonts w:ascii="Times New Roman" w:hAnsi="Times New Roman" w:cs="Times New Roman"/>
          <w:b/>
          <w:bCs/>
        </w:rPr>
        <w:t xml:space="preserve"> </w:t>
      </w:r>
      <w:proofErr w:type="spellStart"/>
      <w:r w:rsidR="00D83CB8" w:rsidRPr="00686C4F">
        <w:rPr>
          <w:rFonts w:ascii="Times New Roman" w:hAnsi="Times New Roman" w:cs="Times New Roman"/>
          <w:b/>
          <w:bCs/>
        </w:rPr>
        <w:t>skontrolovaním</w:t>
      </w:r>
      <w:proofErr w:type="spellEnd"/>
      <w:r w:rsidR="00D83CB8" w:rsidRPr="00686C4F">
        <w:rPr>
          <w:rFonts w:ascii="Times New Roman" w:hAnsi="Times New Roman" w:cs="Times New Roman"/>
          <w:b/>
          <w:bCs/>
        </w:rPr>
        <w:t xml:space="preserve"> </w:t>
      </w:r>
      <w:proofErr w:type="spellStart"/>
      <w:r w:rsidR="00D83CB8" w:rsidRPr="00686C4F">
        <w:rPr>
          <w:rFonts w:ascii="Times New Roman" w:hAnsi="Times New Roman" w:cs="Times New Roman"/>
          <w:b/>
          <w:bCs/>
        </w:rPr>
        <w:t>atlasu</w:t>
      </w:r>
      <w:proofErr w:type="spellEnd"/>
      <w:r w:rsidR="00D83CB8" w:rsidRPr="00686C4F">
        <w:rPr>
          <w:rFonts w:ascii="Times New Roman" w:hAnsi="Times New Roman" w:cs="Times New Roman"/>
          <w:b/>
          <w:bCs/>
        </w:rPr>
        <w:t xml:space="preserve"> </w:t>
      </w:r>
      <w:proofErr w:type="spellStart"/>
      <w:r w:rsidR="00D83CB8" w:rsidRPr="00686C4F">
        <w:rPr>
          <w:rFonts w:ascii="Times New Roman" w:hAnsi="Times New Roman" w:cs="Times New Roman"/>
          <w:b/>
          <w:bCs/>
        </w:rPr>
        <w:t>komunikácií</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kde</w:t>
      </w:r>
      <w:proofErr w:type="spellEnd"/>
      <w:r w:rsidR="00D83CB8" w:rsidRPr="003C6737">
        <w:rPr>
          <w:rFonts w:ascii="Times New Roman" w:hAnsi="Times New Roman" w:cs="Times New Roman"/>
        </w:rPr>
        <w:t xml:space="preserve"> je </w:t>
      </w:r>
      <w:proofErr w:type="spellStart"/>
      <w:r w:rsidR="009846B1" w:rsidRPr="003C6737">
        <w:rPr>
          <w:rFonts w:ascii="Times New Roman" w:hAnsi="Times New Roman" w:cs="Times New Roman"/>
        </w:rPr>
        <w:t>definované</w:t>
      </w:r>
      <w:proofErr w:type="spellEnd"/>
      <w:r w:rsidR="00D83CB8" w:rsidRPr="003C6737">
        <w:rPr>
          <w:rFonts w:ascii="Times New Roman" w:hAnsi="Times New Roman" w:cs="Times New Roman"/>
        </w:rPr>
        <w:t xml:space="preserve">, </w:t>
      </w:r>
      <w:proofErr w:type="spellStart"/>
      <w:r w:rsidR="00D83CB8" w:rsidRPr="003C6737">
        <w:rPr>
          <w:rFonts w:ascii="Times New Roman" w:hAnsi="Times New Roman" w:cs="Times New Roman"/>
        </w:rPr>
        <w:t>ktorá</w:t>
      </w:r>
      <w:proofErr w:type="spellEnd"/>
      <w:r w:rsidR="00D83CB8" w:rsidRPr="003C6737">
        <w:rPr>
          <w:rFonts w:ascii="Times New Roman" w:hAnsi="Times New Roman" w:cs="Times New Roman"/>
        </w:rPr>
        <w:t xml:space="preserve"> </w:t>
      </w:r>
      <w:proofErr w:type="spellStart"/>
      <w:r w:rsidR="00D83CB8" w:rsidRPr="00686C4F">
        <w:rPr>
          <w:rFonts w:ascii="Times New Roman" w:hAnsi="Times New Roman" w:cs="Times New Roman"/>
          <w:b/>
          <w:bCs/>
        </w:rPr>
        <w:t>inštitúcia</w:t>
      </w:r>
      <w:proofErr w:type="spellEnd"/>
      <w:r w:rsidR="00D83CB8" w:rsidRPr="00686C4F">
        <w:rPr>
          <w:rFonts w:ascii="Times New Roman" w:hAnsi="Times New Roman" w:cs="Times New Roman"/>
          <w:b/>
          <w:bCs/>
        </w:rPr>
        <w:t xml:space="preserve"> je</w:t>
      </w:r>
      <w:r w:rsidR="00D83CB8" w:rsidRPr="003C6737">
        <w:rPr>
          <w:rFonts w:ascii="Times New Roman" w:hAnsi="Times New Roman" w:cs="Times New Roman"/>
        </w:rPr>
        <w:t xml:space="preserve"> </w:t>
      </w:r>
      <w:proofErr w:type="spellStart"/>
      <w:r w:rsidR="00D83CB8" w:rsidRPr="00686C4F">
        <w:rPr>
          <w:rFonts w:ascii="Times New Roman" w:hAnsi="Times New Roman" w:cs="Times New Roman"/>
          <w:b/>
          <w:bCs/>
        </w:rPr>
        <w:t>zodpovedná</w:t>
      </w:r>
      <w:proofErr w:type="spellEnd"/>
      <w:r w:rsidR="00D83CB8" w:rsidRPr="00686C4F">
        <w:rPr>
          <w:rFonts w:ascii="Times New Roman" w:hAnsi="Times New Roman" w:cs="Times New Roman"/>
          <w:b/>
          <w:bCs/>
        </w:rPr>
        <w:t xml:space="preserve"> za </w:t>
      </w:r>
      <w:proofErr w:type="spellStart"/>
      <w:r w:rsidR="00D83CB8" w:rsidRPr="00686C4F">
        <w:rPr>
          <w:rFonts w:ascii="Times New Roman" w:hAnsi="Times New Roman" w:cs="Times New Roman"/>
          <w:b/>
          <w:bCs/>
        </w:rPr>
        <w:t>správu</w:t>
      </w:r>
      <w:proofErr w:type="spellEnd"/>
      <w:r w:rsidR="00D83CB8" w:rsidRPr="00686C4F">
        <w:rPr>
          <w:rFonts w:ascii="Times New Roman" w:hAnsi="Times New Roman" w:cs="Times New Roman"/>
          <w:b/>
          <w:bCs/>
        </w:rPr>
        <w:t xml:space="preserve"> </w:t>
      </w:r>
      <w:proofErr w:type="spellStart"/>
      <w:r w:rsidR="00D83CB8" w:rsidRPr="00686C4F">
        <w:rPr>
          <w:rFonts w:ascii="Times New Roman" w:hAnsi="Times New Roman" w:cs="Times New Roman"/>
          <w:b/>
          <w:bCs/>
        </w:rPr>
        <w:t>danej</w:t>
      </w:r>
      <w:proofErr w:type="spellEnd"/>
      <w:r w:rsidR="00D83CB8" w:rsidRPr="00686C4F">
        <w:rPr>
          <w:rFonts w:ascii="Times New Roman" w:hAnsi="Times New Roman" w:cs="Times New Roman"/>
          <w:b/>
          <w:bCs/>
        </w:rPr>
        <w:t xml:space="preserve"> </w:t>
      </w:r>
      <w:proofErr w:type="spellStart"/>
      <w:r w:rsidR="00D83CB8" w:rsidRPr="00686C4F">
        <w:rPr>
          <w:rFonts w:ascii="Times New Roman" w:hAnsi="Times New Roman" w:cs="Times New Roman"/>
          <w:b/>
          <w:bCs/>
        </w:rPr>
        <w:t>komunikácie</w:t>
      </w:r>
      <w:proofErr w:type="spellEnd"/>
      <w:r w:rsidR="00D83CB8" w:rsidRPr="003C6737">
        <w:rPr>
          <w:rFonts w:ascii="Times New Roman" w:hAnsi="Times New Roman" w:cs="Times New Roman"/>
        </w:rPr>
        <w:t>.</w:t>
      </w:r>
      <w:r w:rsidR="00DB2354" w:rsidRPr="003C6737">
        <w:rPr>
          <w:rFonts w:ascii="Times New Roman" w:hAnsi="Times New Roman" w:cs="Times New Roman"/>
        </w:rPr>
        <w:t xml:space="preserve"> V </w:t>
      </w:r>
      <w:proofErr w:type="spellStart"/>
      <w:r w:rsidR="00DB2354" w:rsidRPr="003C6737">
        <w:rPr>
          <w:rFonts w:ascii="Times New Roman" w:hAnsi="Times New Roman" w:cs="Times New Roman"/>
        </w:rPr>
        <w:t>ojedinelých</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prípadoch</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sa</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stáva</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že</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ku</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danej</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komunikácii</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ešte</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nie</w:t>
      </w:r>
      <w:proofErr w:type="spellEnd"/>
      <w:r w:rsidR="00DB2354" w:rsidRPr="003C6737">
        <w:rPr>
          <w:rFonts w:ascii="Times New Roman" w:hAnsi="Times New Roman" w:cs="Times New Roman"/>
        </w:rPr>
        <w:t xml:space="preserve"> je </w:t>
      </w:r>
      <w:proofErr w:type="spellStart"/>
      <w:r w:rsidR="00DB2354" w:rsidRPr="003C6737">
        <w:rPr>
          <w:rFonts w:ascii="Times New Roman" w:hAnsi="Times New Roman" w:cs="Times New Roman"/>
        </w:rPr>
        <w:t>upravený</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pasport</w:t>
      </w:r>
      <w:proofErr w:type="spellEnd"/>
      <w:r w:rsidR="00DB2354" w:rsidRPr="003C6737">
        <w:rPr>
          <w:rFonts w:ascii="Times New Roman" w:hAnsi="Times New Roman" w:cs="Times New Roman"/>
        </w:rPr>
        <w:t xml:space="preserve">. </w:t>
      </w:r>
      <w:proofErr w:type="spellStart"/>
      <w:r w:rsidR="003C6737">
        <w:rPr>
          <w:rFonts w:ascii="Times New Roman" w:hAnsi="Times New Roman" w:cs="Times New Roman"/>
        </w:rPr>
        <w:t>Pri</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týchto</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prípadoch</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býva</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riešenie</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podnetu</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veľmi</w:t>
      </w:r>
      <w:proofErr w:type="spellEnd"/>
      <w:r w:rsidR="00DB2354" w:rsidRPr="003C6737">
        <w:rPr>
          <w:rFonts w:ascii="Times New Roman" w:hAnsi="Times New Roman" w:cs="Times New Roman"/>
        </w:rPr>
        <w:t xml:space="preserve"> </w:t>
      </w:r>
      <w:proofErr w:type="spellStart"/>
      <w:r w:rsidR="00DB2354" w:rsidRPr="003C6737">
        <w:rPr>
          <w:rFonts w:ascii="Times New Roman" w:hAnsi="Times New Roman" w:cs="Times New Roman"/>
        </w:rPr>
        <w:t>náročné</w:t>
      </w:r>
      <w:proofErr w:type="spellEnd"/>
      <w:r w:rsidR="00DB2354" w:rsidRPr="003C6737">
        <w:rPr>
          <w:rFonts w:ascii="Times New Roman" w:hAnsi="Times New Roman" w:cs="Times New Roman"/>
        </w:rPr>
        <w:t>.</w:t>
      </w:r>
      <w:r w:rsidR="00F944B8" w:rsidRPr="00F944B8">
        <w:t xml:space="preserve"> </w:t>
      </w:r>
    </w:p>
    <w:p w14:paraId="46BF98B0" w14:textId="3F5166EA" w:rsidR="000E64FF" w:rsidRPr="003C6737" w:rsidRDefault="000E64FF" w:rsidP="003C6737">
      <w:pPr>
        <w:pStyle w:val="Odsekzoznamu"/>
        <w:spacing w:line="276" w:lineRule="auto"/>
        <w:ind w:left="750"/>
        <w:jc w:val="both"/>
        <w:rPr>
          <w:rFonts w:ascii="Times New Roman" w:hAnsi="Times New Roman" w:cs="Times New Roman"/>
        </w:rPr>
      </w:pPr>
    </w:p>
    <w:p w14:paraId="30E5E3B8" w14:textId="0934AA6F" w:rsidR="000E64FF" w:rsidRPr="003C6737" w:rsidRDefault="000E64FF" w:rsidP="003C6737">
      <w:pPr>
        <w:spacing w:line="276" w:lineRule="auto"/>
        <w:jc w:val="both"/>
        <w:rPr>
          <w:rFonts w:ascii="Times New Roman" w:hAnsi="Times New Roman" w:cs="Times New Roman"/>
        </w:rPr>
      </w:pPr>
      <w:proofErr w:type="spellStart"/>
      <w:r w:rsidRPr="003C6737">
        <w:rPr>
          <w:rFonts w:ascii="Times New Roman" w:hAnsi="Times New Roman" w:cs="Times New Roman"/>
        </w:rPr>
        <w:t>Ako</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najčastejšie</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spomínaný</w:t>
      </w:r>
      <w:proofErr w:type="spellEnd"/>
      <w:r w:rsidRPr="003C6737">
        <w:rPr>
          <w:rFonts w:ascii="Times New Roman" w:hAnsi="Times New Roman" w:cs="Times New Roman"/>
        </w:rPr>
        <w:t xml:space="preserve"> argument zo </w:t>
      </w:r>
      <w:proofErr w:type="spellStart"/>
      <w:r w:rsidRPr="003C6737">
        <w:rPr>
          <w:rFonts w:ascii="Times New Roman" w:hAnsi="Times New Roman" w:cs="Times New Roman"/>
        </w:rPr>
        <w:t>strany</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zodpovedných</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inštitúcii</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na</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nedokončené</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alebo</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odložené</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opravy</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výtlkov</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sme</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zaznamenali</w:t>
      </w:r>
      <w:proofErr w:type="spellEnd"/>
      <w:r w:rsidRPr="003C6737">
        <w:rPr>
          <w:rFonts w:ascii="Times New Roman" w:hAnsi="Times New Roman" w:cs="Times New Roman"/>
        </w:rPr>
        <w:t xml:space="preserve"> </w:t>
      </w:r>
      <w:proofErr w:type="spellStart"/>
      <w:r w:rsidRPr="00686C4F">
        <w:rPr>
          <w:rFonts w:ascii="Times New Roman" w:hAnsi="Times New Roman" w:cs="Times New Roman"/>
          <w:b/>
          <w:bCs/>
        </w:rPr>
        <w:t>nedostatok</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financií</w:t>
      </w:r>
      <w:proofErr w:type="spellEnd"/>
      <w:r w:rsidRPr="003C6737">
        <w:rPr>
          <w:rFonts w:ascii="Times New Roman" w:hAnsi="Times New Roman" w:cs="Times New Roman"/>
        </w:rPr>
        <w:t xml:space="preserve">. </w:t>
      </w:r>
      <w:proofErr w:type="spellStart"/>
      <w:r w:rsidRPr="003C6737">
        <w:rPr>
          <w:rFonts w:ascii="Times New Roman" w:hAnsi="Times New Roman" w:cs="Times New Roman"/>
        </w:rPr>
        <w:t>Prednostne</w:t>
      </w:r>
      <w:proofErr w:type="spellEnd"/>
      <w:r w:rsidRPr="003C6737">
        <w:rPr>
          <w:rFonts w:ascii="Times New Roman" w:hAnsi="Times New Roman" w:cs="Times New Roman"/>
        </w:rPr>
        <w:t xml:space="preserve"> </w:t>
      </w:r>
      <w:proofErr w:type="spellStart"/>
      <w:r w:rsidRPr="00686C4F">
        <w:rPr>
          <w:rFonts w:ascii="Times New Roman" w:hAnsi="Times New Roman" w:cs="Times New Roman"/>
          <w:b/>
          <w:bCs/>
        </w:rPr>
        <w:t>opravované</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sú</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frekventovanejšie</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cesty</w:t>
      </w:r>
      <w:proofErr w:type="spellEnd"/>
      <w:r w:rsidRPr="00686C4F">
        <w:rPr>
          <w:rFonts w:ascii="Times New Roman" w:hAnsi="Times New Roman" w:cs="Times New Roman"/>
          <w:b/>
          <w:bCs/>
        </w:rPr>
        <w:t xml:space="preserve"> a </w:t>
      </w:r>
      <w:proofErr w:type="spellStart"/>
      <w:r w:rsidRPr="00686C4F">
        <w:rPr>
          <w:rFonts w:ascii="Times New Roman" w:hAnsi="Times New Roman" w:cs="Times New Roman"/>
          <w:b/>
          <w:bCs/>
        </w:rPr>
        <w:t>chodníky</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alebo</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komunikácie</w:t>
      </w:r>
      <w:proofErr w:type="spellEnd"/>
      <w:r w:rsidRPr="00686C4F">
        <w:rPr>
          <w:rFonts w:ascii="Times New Roman" w:hAnsi="Times New Roman" w:cs="Times New Roman"/>
          <w:b/>
          <w:bCs/>
        </w:rPr>
        <w:t xml:space="preserve"> v </w:t>
      </w:r>
      <w:proofErr w:type="spellStart"/>
      <w:r w:rsidRPr="00686C4F">
        <w:rPr>
          <w:rFonts w:ascii="Times New Roman" w:hAnsi="Times New Roman" w:cs="Times New Roman"/>
          <w:b/>
          <w:bCs/>
        </w:rPr>
        <w:t>havarijnom</w:t>
      </w:r>
      <w:proofErr w:type="spellEnd"/>
      <w:r w:rsidRPr="00686C4F">
        <w:rPr>
          <w:rFonts w:ascii="Times New Roman" w:hAnsi="Times New Roman" w:cs="Times New Roman"/>
          <w:b/>
          <w:bCs/>
        </w:rPr>
        <w:t xml:space="preserve"> stave.</w:t>
      </w:r>
      <w:r w:rsidR="007D3981" w:rsidRPr="003C6737">
        <w:rPr>
          <w:rFonts w:ascii="Times New Roman" w:hAnsi="Times New Roman" w:cs="Times New Roman"/>
        </w:rPr>
        <w:t xml:space="preserve"> Z </w:t>
      </w:r>
      <w:proofErr w:type="spellStart"/>
      <w:r w:rsidR="007D3981" w:rsidRPr="003C6737">
        <w:rPr>
          <w:rFonts w:ascii="Times New Roman" w:hAnsi="Times New Roman" w:cs="Times New Roman"/>
        </w:rPr>
        <w:t>vyššie</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spomenutých</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dôvodov</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považujeme</w:t>
      </w:r>
      <w:proofErr w:type="spellEnd"/>
      <w:r w:rsidR="007D3981" w:rsidRPr="003C6737">
        <w:rPr>
          <w:rFonts w:ascii="Times New Roman" w:hAnsi="Times New Roman" w:cs="Times New Roman"/>
        </w:rPr>
        <w:t xml:space="preserve"> za </w:t>
      </w:r>
      <w:proofErr w:type="spellStart"/>
      <w:r w:rsidR="007D3981" w:rsidRPr="003C6737">
        <w:rPr>
          <w:rFonts w:ascii="Times New Roman" w:hAnsi="Times New Roman" w:cs="Times New Roman"/>
        </w:rPr>
        <w:t>efektívne</w:t>
      </w:r>
      <w:proofErr w:type="spellEnd"/>
      <w:r w:rsidR="007D3981" w:rsidRPr="003C6737">
        <w:rPr>
          <w:rFonts w:ascii="Times New Roman" w:hAnsi="Times New Roman" w:cs="Times New Roman"/>
        </w:rPr>
        <w:t xml:space="preserve"> </w:t>
      </w:r>
      <w:proofErr w:type="spellStart"/>
      <w:r w:rsidR="007D3981" w:rsidRPr="00686C4F">
        <w:rPr>
          <w:rFonts w:ascii="Times New Roman" w:hAnsi="Times New Roman" w:cs="Times New Roman"/>
          <w:b/>
          <w:bCs/>
        </w:rPr>
        <w:t>osloviť</w:t>
      </w:r>
      <w:proofErr w:type="spellEnd"/>
      <w:r w:rsidR="007D3981" w:rsidRPr="00686C4F">
        <w:rPr>
          <w:rFonts w:ascii="Times New Roman" w:hAnsi="Times New Roman" w:cs="Times New Roman"/>
          <w:b/>
          <w:bCs/>
        </w:rPr>
        <w:t xml:space="preserve"> </w:t>
      </w:r>
      <w:proofErr w:type="spellStart"/>
      <w:r w:rsidR="007D3981" w:rsidRPr="00686C4F">
        <w:rPr>
          <w:rFonts w:ascii="Times New Roman" w:hAnsi="Times New Roman" w:cs="Times New Roman"/>
          <w:b/>
          <w:bCs/>
        </w:rPr>
        <w:t>poslancov</w:t>
      </w:r>
      <w:proofErr w:type="spellEnd"/>
      <w:r w:rsidR="007D3981" w:rsidRPr="00686C4F">
        <w:rPr>
          <w:rFonts w:ascii="Times New Roman" w:hAnsi="Times New Roman" w:cs="Times New Roman"/>
          <w:b/>
          <w:bCs/>
        </w:rPr>
        <w:t xml:space="preserve"> za </w:t>
      </w:r>
      <w:proofErr w:type="spellStart"/>
      <w:r w:rsidR="007D3981" w:rsidRPr="00686C4F">
        <w:rPr>
          <w:rFonts w:ascii="Times New Roman" w:hAnsi="Times New Roman" w:cs="Times New Roman"/>
          <w:b/>
          <w:bCs/>
        </w:rPr>
        <w:t>daný</w:t>
      </w:r>
      <w:proofErr w:type="spellEnd"/>
      <w:r w:rsidR="007D3981" w:rsidRPr="00686C4F">
        <w:rPr>
          <w:rFonts w:ascii="Times New Roman" w:hAnsi="Times New Roman" w:cs="Times New Roman"/>
          <w:b/>
          <w:bCs/>
        </w:rPr>
        <w:t xml:space="preserve"> </w:t>
      </w:r>
      <w:proofErr w:type="spellStart"/>
      <w:r w:rsidR="007D3981" w:rsidRPr="00686C4F">
        <w:rPr>
          <w:rFonts w:ascii="Times New Roman" w:hAnsi="Times New Roman" w:cs="Times New Roman"/>
          <w:b/>
          <w:bCs/>
        </w:rPr>
        <w:t>volebný</w:t>
      </w:r>
      <w:proofErr w:type="spellEnd"/>
      <w:r w:rsidR="007D3981" w:rsidRPr="00686C4F">
        <w:rPr>
          <w:rFonts w:ascii="Times New Roman" w:hAnsi="Times New Roman" w:cs="Times New Roman"/>
          <w:b/>
          <w:bCs/>
        </w:rPr>
        <w:t xml:space="preserve"> </w:t>
      </w:r>
      <w:proofErr w:type="spellStart"/>
      <w:r w:rsidR="007D3981" w:rsidRPr="00686C4F">
        <w:rPr>
          <w:rFonts w:ascii="Times New Roman" w:hAnsi="Times New Roman" w:cs="Times New Roman"/>
          <w:b/>
          <w:bCs/>
        </w:rPr>
        <w:t>obvod</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priamo</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alebo</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cez</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inštitút</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interpelácie</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na</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zasadnutí</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mesta</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mestskej</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časti</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či</w:t>
      </w:r>
      <w:proofErr w:type="spellEnd"/>
      <w:r w:rsidR="007D3981" w:rsidRPr="003C6737">
        <w:rPr>
          <w:rFonts w:ascii="Times New Roman" w:hAnsi="Times New Roman" w:cs="Times New Roman"/>
        </w:rPr>
        <w:t xml:space="preserve"> </w:t>
      </w:r>
      <w:proofErr w:type="spellStart"/>
      <w:r w:rsidR="007D3981" w:rsidRPr="003C6737">
        <w:rPr>
          <w:rFonts w:ascii="Times New Roman" w:hAnsi="Times New Roman" w:cs="Times New Roman"/>
        </w:rPr>
        <w:t>obce</w:t>
      </w:r>
      <w:proofErr w:type="spellEnd"/>
      <w:r w:rsidR="007D3981" w:rsidRPr="003C6737">
        <w:rPr>
          <w:rFonts w:ascii="Times New Roman" w:hAnsi="Times New Roman" w:cs="Times New Roman"/>
        </w:rPr>
        <w:t>.</w:t>
      </w:r>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Interpelácie</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sú</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zaznamenávané</w:t>
      </w:r>
      <w:proofErr w:type="spellEnd"/>
      <w:r w:rsidR="00660F15" w:rsidRPr="003C6737">
        <w:rPr>
          <w:rFonts w:ascii="Times New Roman" w:hAnsi="Times New Roman" w:cs="Times New Roman"/>
        </w:rPr>
        <w:t xml:space="preserve"> a </w:t>
      </w:r>
      <w:proofErr w:type="spellStart"/>
      <w:r w:rsidR="00660F15" w:rsidRPr="003C6737">
        <w:rPr>
          <w:rFonts w:ascii="Times New Roman" w:hAnsi="Times New Roman" w:cs="Times New Roman"/>
        </w:rPr>
        <w:t>zverejňované</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príslušnými</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samosprávami</w:t>
      </w:r>
      <w:proofErr w:type="spellEnd"/>
      <w:r w:rsidR="00660F15" w:rsidRPr="003C6737">
        <w:rPr>
          <w:rFonts w:ascii="Times New Roman" w:hAnsi="Times New Roman" w:cs="Times New Roman"/>
        </w:rPr>
        <w:t xml:space="preserve">. </w:t>
      </w:r>
      <w:proofErr w:type="spellStart"/>
      <w:r w:rsidR="00660F15" w:rsidRPr="00686C4F">
        <w:rPr>
          <w:rFonts w:ascii="Times New Roman" w:hAnsi="Times New Roman" w:cs="Times New Roman"/>
          <w:b/>
          <w:bCs/>
        </w:rPr>
        <w:t>Poslanci</w:t>
      </w:r>
      <w:proofErr w:type="spellEnd"/>
      <w:r w:rsidR="00660F15" w:rsidRPr="00686C4F">
        <w:rPr>
          <w:rFonts w:ascii="Times New Roman" w:hAnsi="Times New Roman" w:cs="Times New Roman"/>
          <w:b/>
          <w:bCs/>
        </w:rPr>
        <w:t xml:space="preserve"> </w:t>
      </w:r>
      <w:proofErr w:type="spellStart"/>
      <w:r w:rsidR="00660F15" w:rsidRPr="00686C4F">
        <w:rPr>
          <w:rFonts w:ascii="Times New Roman" w:hAnsi="Times New Roman" w:cs="Times New Roman"/>
          <w:b/>
          <w:bCs/>
        </w:rPr>
        <w:t>sú</w:t>
      </w:r>
      <w:proofErr w:type="spellEnd"/>
      <w:r w:rsidR="00660F15" w:rsidRPr="00686C4F">
        <w:rPr>
          <w:rFonts w:ascii="Times New Roman" w:hAnsi="Times New Roman" w:cs="Times New Roman"/>
          <w:b/>
          <w:bCs/>
        </w:rPr>
        <w:t xml:space="preserve"> </w:t>
      </w:r>
      <w:proofErr w:type="spellStart"/>
      <w:r w:rsidR="00660F15" w:rsidRPr="00686C4F">
        <w:rPr>
          <w:rFonts w:ascii="Times New Roman" w:hAnsi="Times New Roman" w:cs="Times New Roman"/>
          <w:b/>
          <w:bCs/>
        </w:rPr>
        <w:t>zodpovedn</w:t>
      </w:r>
      <w:r w:rsidR="00AE1DDD">
        <w:rPr>
          <w:rFonts w:ascii="Times New Roman" w:hAnsi="Times New Roman" w:cs="Times New Roman"/>
          <w:b/>
          <w:bCs/>
        </w:rPr>
        <w:t>í</w:t>
      </w:r>
      <w:proofErr w:type="spellEnd"/>
      <w:r w:rsidR="00660F15" w:rsidRPr="00686C4F">
        <w:rPr>
          <w:rFonts w:ascii="Times New Roman" w:hAnsi="Times New Roman" w:cs="Times New Roman"/>
          <w:b/>
          <w:bCs/>
        </w:rPr>
        <w:t xml:space="preserve"> za </w:t>
      </w:r>
      <w:proofErr w:type="spellStart"/>
      <w:r w:rsidR="00660F15" w:rsidRPr="00686C4F">
        <w:rPr>
          <w:rFonts w:ascii="Times New Roman" w:hAnsi="Times New Roman" w:cs="Times New Roman"/>
          <w:b/>
          <w:bCs/>
        </w:rPr>
        <w:t>tvorbu</w:t>
      </w:r>
      <w:proofErr w:type="spellEnd"/>
      <w:r w:rsidR="00660F15" w:rsidRPr="00686C4F">
        <w:rPr>
          <w:rFonts w:ascii="Times New Roman" w:hAnsi="Times New Roman" w:cs="Times New Roman"/>
          <w:b/>
          <w:bCs/>
        </w:rPr>
        <w:t xml:space="preserve"> </w:t>
      </w:r>
      <w:proofErr w:type="spellStart"/>
      <w:r w:rsidR="00660F15" w:rsidRPr="00686C4F">
        <w:rPr>
          <w:rFonts w:ascii="Times New Roman" w:hAnsi="Times New Roman" w:cs="Times New Roman"/>
          <w:b/>
          <w:bCs/>
        </w:rPr>
        <w:t>rozpočtu</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preto</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považujeme</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tento</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spôsob</w:t>
      </w:r>
      <w:proofErr w:type="spellEnd"/>
      <w:r w:rsidR="00660F15" w:rsidRPr="003C6737">
        <w:rPr>
          <w:rFonts w:ascii="Times New Roman" w:hAnsi="Times New Roman" w:cs="Times New Roman"/>
        </w:rPr>
        <w:t xml:space="preserve"> za </w:t>
      </w:r>
      <w:proofErr w:type="spellStart"/>
      <w:r w:rsidR="00660F15" w:rsidRPr="003C6737">
        <w:rPr>
          <w:rFonts w:ascii="Times New Roman" w:hAnsi="Times New Roman" w:cs="Times New Roman"/>
        </w:rPr>
        <w:t>nápomocní</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pri</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samotnom</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riešení</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problematiky</w:t>
      </w:r>
      <w:proofErr w:type="spellEnd"/>
      <w:r w:rsidR="00660F15" w:rsidRPr="003C6737">
        <w:rPr>
          <w:rFonts w:ascii="Times New Roman" w:hAnsi="Times New Roman" w:cs="Times New Roman"/>
        </w:rPr>
        <w:t xml:space="preserve"> </w:t>
      </w:r>
      <w:proofErr w:type="spellStart"/>
      <w:r w:rsidR="00660F15" w:rsidRPr="003C6737">
        <w:rPr>
          <w:rFonts w:ascii="Times New Roman" w:hAnsi="Times New Roman" w:cs="Times New Roman"/>
        </w:rPr>
        <w:t>výtlkov</w:t>
      </w:r>
      <w:proofErr w:type="spellEnd"/>
      <w:r w:rsidR="00660F15" w:rsidRPr="003C6737">
        <w:rPr>
          <w:rFonts w:ascii="Times New Roman" w:hAnsi="Times New Roman" w:cs="Times New Roman"/>
        </w:rPr>
        <w:t>.</w:t>
      </w:r>
    </w:p>
    <w:p w14:paraId="09B7DB69" w14:textId="77777777" w:rsidR="00890E93" w:rsidRDefault="00890E93" w:rsidP="003C6737">
      <w:pPr>
        <w:pStyle w:val="Odsekzoznamu"/>
        <w:ind w:left="750"/>
        <w:jc w:val="both"/>
      </w:pPr>
    </w:p>
    <w:p w14:paraId="72EB29AD" w14:textId="77777777" w:rsidR="00890E93" w:rsidRDefault="00890E93" w:rsidP="00081B80">
      <w:pPr>
        <w:pStyle w:val="Odsekzoznamu"/>
        <w:ind w:left="750"/>
      </w:pPr>
    </w:p>
    <w:p w14:paraId="5BCBC08A" w14:textId="63903113" w:rsidR="00830DE9" w:rsidRDefault="00830DE9" w:rsidP="00EE5FF2">
      <w:pPr>
        <w:pStyle w:val="Nadpis2"/>
        <w:numPr>
          <w:ilvl w:val="1"/>
          <w:numId w:val="8"/>
        </w:numPr>
        <w:rPr>
          <w:rFonts w:cs="Times New Roman"/>
        </w:rPr>
      </w:pPr>
      <w:proofErr w:type="spellStart"/>
      <w:r w:rsidRPr="00EF3A4A">
        <w:rPr>
          <w:rFonts w:cs="Times New Roman"/>
        </w:rPr>
        <w:t>Odporúčania</w:t>
      </w:r>
      <w:proofErr w:type="spellEnd"/>
      <w:r w:rsidRPr="00EF3A4A">
        <w:rPr>
          <w:rFonts w:cs="Times New Roman"/>
        </w:rPr>
        <w:t xml:space="preserve"> pre </w:t>
      </w:r>
      <w:proofErr w:type="spellStart"/>
      <w:r w:rsidRPr="00EF3A4A">
        <w:rPr>
          <w:rFonts w:cs="Times New Roman"/>
        </w:rPr>
        <w:t>samosprávy</w:t>
      </w:r>
      <w:proofErr w:type="spellEnd"/>
    </w:p>
    <w:p w14:paraId="36793918" w14:textId="77777777" w:rsidR="00EE5FF2" w:rsidRPr="00EE5FF2" w:rsidRDefault="00EE5FF2" w:rsidP="00EE5FF2"/>
    <w:p w14:paraId="6CD2CD18" w14:textId="0AF69636" w:rsidR="007D2212" w:rsidRPr="00A22D0E" w:rsidRDefault="00F66B70" w:rsidP="00A22D0E">
      <w:pPr>
        <w:spacing w:line="276" w:lineRule="auto"/>
        <w:jc w:val="both"/>
        <w:rPr>
          <w:rFonts w:ascii="Times New Roman" w:hAnsi="Times New Roman" w:cs="Times New Roman"/>
        </w:rPr>
      </w:pPr>
      <w:proofErr w:type="spellStart"/>
      <w:r w:rsidRPr="00A22D0E">
        <w:rPr>
          <w:rFonts w:ascii="Times New Roman" w:hAnsi="Times New Roman" w:cs="Times New Roman"/>
        </w:rPr>
        <w:t>R</w:t>
      </w:r>
      <w:r w:rsidR="002C56D4" w:rsidRPr="00A22D0E">
        <w:rPr>
          <w:rFonts w:ascii="Times New Roman" w:hAnsi="Times New Roman" w:cs="Times New Roman"/>
        </w:rPr>
        <w:t>ozpočet</w:t>
      </w:r>
      <w:proofErr w:type="spellEnd"/>
      <w:r w:rsidR="002C56D4" w:rsidRPr="00A22D0E">
        <w:rPr>
          <w:rFonts w:ascii="Times New Roman" w:hAnsi="Times New Roman" w:cs="Times New Roman"/>
        </w:rPr>
        <w:t xml:space="preserve"> </w:t>
      </w:r>
      <w:proofErr w:type="spellStart"/>
      <w:r w:rsidR="002C56D4" w:rsidRPr="00A22D0E">
        <w:rPr>
          <w:rFonts w:ascii="Times New Roman" w:hAnsi="Times New Roman" w:cs="Times New Roman"/>
        </w:rPr>
        <w:t>samospráv</w:t>
      </w:r>
      <w:proofErr w:type="spellEnd"/>
      <w:r w:rsidR="002C56D4" w:rsidRPr="00A22D0E">
        <w:rPr>
          <w:rFonts w:ascii="Times New Roman" w:hAnsi="Times New Roman" w:cs="Times New Roman"/>
        </w:rPr>
        <w:t xml:space="preserve"> </w:t>
      </w:r>
      <w:proofErr w:type="spellStart"/>
      <w:r w:rsidR="002C56D4" w:rsidRPr="00A22D0E">
        <w:rPr>
          <w:rFonts w:ascii="Times New Roman" w:hAnsi="Times New Roman" w:cs="Times New Roman"/>
        </w:rPr>
        <w:t>určený</w:t>
      </w:r>
      <w:proofErr w:type="spellEnd"/>
      <w:r w:rsidR="002C56D4" w:rsidRPr="00A22D0E">
        <w:rPr>
          <w:rFonts w:ascii="Times New Roman" w:hAnsi="Times New Roman" w:cs="Times New Roman"/>
        </w:rPr>
        <w:t xml:space="preserve"> </w:t>
      </w:r>
      <w:proofErr w:type="spellStart"/>
      <w:r w:rsidR="002C56D4" w:rsidRPr="00A22D0E">
        <w:rPr>
          <w:rFonts w:ascii="Times New Roman" w:hAnsi="Times New Roman" w:cs="Times New Roman"/>
        </w:rPr>
        <w:t>na</w:t>
      </w:r>
      <w:proofErr w:type="spellEnd"/>
      <w:r w:rsidR="002C56D4" w:rsidRPr="00A22D0E">
        <w:rPr>
          <w:rFonts w:ascii="Times New Roman" w:hAnsi="Times New Roman" w:cs="Times New Roman"/>
        </w:rPr>
        <w:t xml:space="preserve"> </w:t>
      </w:r>
      <w:proofErr w:type="spellStart"/>
      <w:r w:rsidR="002C56D4" w:rsidRPr="00A22D0E">
        <w:rPr>
          <w:rFonts w:ascii="Times New Roman" w:hAnsi="Times New Roman" w:cs="Times New Roman"/>
        </w:rPr>
        <w:t>sanáciu</w:t>
      </w:r>
      <w:proofErr w:type="spellEnd"/>
      <w:r w:rsidR="002C56D4" w:rsidRPr="00A22D0E">
        <w:rPr>
          <w:rFonts w:ascii="Times New Roman" w:hAnsi="Times New Roman" w:cs="Times New Roman"/>
        </w:rPr>
        <w:t xml:space="preserve"> </w:t>
      </w:r>
      <w:proofErr w:type="spellStart"/>
      <w:r w:rsidR="002C56D4" w:rsidRPr="00A22D0E">
        <w:rPr>
          <w:rFonts w:ascii="Times New Roman" w:hAnsi="Times New Roman" w:cs="Times New Roman"/>
        </w:rPr>
        <w:t>výtlkov</w:t>
      </w:r>
      <w:proofErr w:type="spellEnd"/>
      <w:r w:rsidR="002C56D4" w:rsidRPr="00A22D0E">
        <w:rPr>
          <w:rFonts w:ascii="Times New Roman" w:hAnsi="Times New Roman" w:cs="Times New Roman"/>
        </w:rPr>
        <w:t xml:space="preserve"> je </w:t>
      </w:r>
      <w:proofErr w:type="spellStart"/>
      <w:r w:rsidR="002C56D4" w:rsidRPr="00A22D0E">
        <w:rPr>
          <w:rFonts w:ascii="Times New Roman" w:hAnsi="Times New Roman" w:cs="Times New Roman"/>
        </w:rPr>
        <w:t>tvorený</w:t>
      </w:r>
      <w:proofErr w:type="spellEnd"/>
      <w:r w:rsidR="002C56D4" w:rsidRPr="00A22D0E">
        <w:rPr>
          <w:rFonts w:ascii="Times New Roman" w:hAnsi="Times New Roman" w:cs="Times New Roman"/>
        </w:rPr>
        <w:t xml:space="preserve"> v </w:t>
      </w:r>
      <w:proofErr w:type="spellStart"/>
      <w:r w:rsidR="002C56D4" w:rsidRPr="00A22D0E">
        <w:rPr>
          <w:rFonts w:ascii="Times New Roman" w:hAnsi="Times New Roman" w:cs="Times New Roman"/>
        </w:rPr>
        <w:t>pred</w:t>
      </w:r>
      <w:r w:rsidRPr="00A22D0E">
        <w:rPr>
          <w:rFonts w:ascii="Times New Roman" w:hAnsi="Times New Roman" w:cs="Times New Roman"/>
        </w:rPr>
        <w:t>stihu</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na</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nasledujúci</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kalendárny</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rok</w:t>
      </w:r>
      <w:proofErr w:type="spellEnd"/>
      <w:r w:rsidR="002C56D4" w:rsidRPr="00A22D0E">
        <w:rPr>
          <w:rFonts w:ascii="Times New Roman" w:hAnsi="Times New Roman" w:cs="Times New Roman"/>
        </w:rPr>
        <w:t>.</w:t>
      </w:r>
      <w:r w:rsidRPr="00A22D0E">
        <w:rPr>
          <w:rFonts w:ascii="Times New Roman" w:hAnsi="Times New Roman" w:cs="Times New Roman"/>
        </w:rPr>
        <w:t xml:space="preserve"> </w:t>
      </w:r>
      <w:proofErr w:type="spellStart"/>
      <w:r w:rsidRPr="00A22D0E">
        <w:rPr>
          <w:rFonts w:ascii="Times New Roman" w:hAnsi="Times New Roman" w:cs="Times New Roman"/>
        </w:rPr>
        <w:t>Niektoré</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výtlky</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ktoré</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nemajú</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vysokú</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prioritu</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riešenia</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respektíve</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sú</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neurgentné</w:t>
      </w:r>
      <w:proofErr w:type="spellEnd"/>
      <w:r w:rsidRPr="00A22D0E">
        <w:rPr>
          <w:rFonts w:ascii="Times New Roman" w:hAnsi="Times New Roman" w:cs="Times New Roman"/>
        </w:rPr>
        <w:t xml:space="preserve"> </w:t>
      </w:r>
      <w:r w:rsidR="00686C4F">
        <w:rPr>
          <w:rFonts w:ascii="Times New Roman" w:hAnsi="Times New Roman" w:cs="Times New Roman"/>
        </w:rPr>
        <w:t xml:space="preserve">a </w:t>
      </w:r>
      <w:proofErr w:type="spellStart"/>
      <w:r w:rsidRPr="00A22D0E">
        <w:rPr>
          <w:rFonts w:ascii="Times New Roman" w:hAnsi="Times New Roman" w:cs="Times New Roman"/>
        </w:rPr>
        <w:t>bývajú</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často</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krát</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odsúvané</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na</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nasledujúce</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rozpočtové</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obdobie</w:t>
      </w:r>
      <w:proofErr w:type="spellEnd"/>
      <w:r w:rsidRPr="00A22D0E">
        <w:rPr>
          <w:rFonts w:ascii="Times New Roman" w:hAnsi="Times New Roman" w:cs="Times New Roman"/>
        </w:rPr>
        <w:t xml:space="preserve">. </w:t>
      </w:r>
      <w:r w:rsidRPr="00686C4F">
        <w:rPr>
          <w:rFonts w:ascii="Times New Roman" w:hAnsi="Times New Roman" w:cs="Times New Roman"/>
          <w:b/>
          <w:bCs/>
        </w:rPr>
        <w:t xml:space="preserve">Pre </w:t>
      </w:r>
      <w:proofErr w:type="spellStart"/>
      <w:r w:rsidRPr="00686C4F">
        <w:rPr>
          <w:rFonts w:ascii="Times New Roman" w:hAnsi="Times New Roman" w:cs="Times New Roman"/>
          <w:b/>
          <w:bCs/>
        </w:rPr>
        <w:t>lepšiu</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informovanosť</w:t>
      </w:r>
      <w:proofErr w:type="spellEnd"/>
      <w:r w:rsidRPr="00686C4F">
        <w:rPr>
          <w:rFonts w:ascii="Times New Roman" w:hAnsi="Times New Roman" w:cs="Times New Roman"/>
          <w:b/>
          <w:bCs/>
        </w:rPr>
        <w:t xml:space="preserve"> a </w:t>
      </w:r>
      <w:proofErr w:type="spellStart"/>
      <w:r w:rsidRPr="00686C4F">
        <w:rPr>
          <w:rFonts w:ascii="Times New Roman" w:hAnsi="Times New Roman" w:cs="Times New Roman"/>
          <w:b/>
          <w:bCs/>
        </w:rPr>
        <w:t>porozumenie</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obyvateľov</w:t>
      </w:r>
      <w:proofErr w:type="spellEnd"/>
      <w:r w:rsidRPr="00686C4F">
        <w:rPr>
          <w:rFonts w:ascii="Times New Roman" w:hAnsi="Times New Roman" w:cs="Times New Roman"/>
          <w:b/>
          <w:bCs/>
        </w:rPr>
        <w:t xml:space="preserve"> by bolo </w:t>
      </w:r>
      <w:proofErr w:type="spellStart"/>
      <w:r w:rsidRPr="00686C4F">
        <w:rPr>
          <w:rFonts w:ascii="Times New Roman" w:hAnsi="Times New Roman" w:cs="Times New Roman"/>
          <w:b/>
          <w:bCs/>
        </w:rPr>
        <w:t>vhodné</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keby</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mali</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možnosť</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nahliadnuť</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na</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aktuálny</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stav</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rozpočtu</w:t>
      </w:r>
      <w:proofErr w:type="spellEnd"/>
      <w:r w:rsidR="00AE1DDD">
        <w:rPr>
          <w:rFonts w:ascii="Times New Roman" w:hAnsi="Times New Roman" w:cs="Times New Roman"/>
          <w:b/>
          <w:bCs/>
        </w:rPr>
        <w:t xml:space="preserve"> </w:t>
      </w:r>
      <w:proofErr w:type="spellStart"/>
      <w:r w:rsidR="00AE1DDD" w:rsidRPr="00AE1DDD">
        <w:rPr>
          <w:rFonts w:ascii="Times New Roman" w:hAnsi="Times New Roman" w:cs="Times New Roman"/>
        </w:rPr>
        <w:t>vyčleného</w:t>
      </w:r>
      <w:proofErr w:type="spellEnd"/>
      <w:r w:rsidR="00AE1DDD" w:rsidRPr="00AE1DDD">
        <w:rPr>
          <w:rFonts w:ascii="Times New Roman" w:hAnsi="Times New Roman" w:cs="Times New Roman"/>
        </w:rPr>
        <w:t xml:space="preserve"> </w:t>
      </w:r>
      <w:proofErr w:type="spellStart"/>
      <w:r w:rsidR="00AE1DDD" w:rsidRPr="00AE1DDD">
        <w:rPr>
          <w:rFonts w:ascii="Times New Roman" w:hAnsi="Times New Roman" w:cs="Times New Roman"/>
        </w:rPr>
        <w:t>na</w:t>
      </w:r>
      <w:proofErr w:type="spellEnd"/>
      <w:r w:rsidR="00AE1DDD" w:rsidRPr="00AE1DDD">
        <w:rPr>
          <w:rFonts w:ascii="Times New Roman" w:hAnsi="Times New Roman" w:cs="Times New Roman"/>
        </w:rPr>
        <w:t xml:space="preserve"> </w:t>
      </w:r>
      <w:proofErr w:type="spellStart"/>
      <w:r w:rsidR="00AE1DDD" w:rsidRPr="00AE1DDD">
        <w:rPr>
          <w:rFonts w:ascii="Times New Roman" w:hAnsi="Times New Roman" w:cs="Times New Roman"/>
        </w:rPr>
        <w:t>opravy</w:t>
      </w:r>
      <w:proofErr w:type="spellEnd"/>
      <w:r w:rsidR="00AE1DDD" w:rsidRPr="00AE1DDD">
        <w:rPr>
          <w:rFonts w:ascii="Times New Roman" w:hAnsi="Times New Roman" w:cs="Times New Roman"/>
        </w:rPr>
        <w:t xml:space="preserve"> </w:t>
      </w:r>
      <w:proofErr w:type="spellStart"/>
      <w:r w:rsidR="00AE1DDD" w:rsidRPr="00AE1DDD">
        <w:rPr>
          <w:rFonts w:ascii="Times New Roman" w:hAnsi="Times New Roman" w:cs="Times New Roman"/>
        </w:rPr>
        <w:t>komunikácii</w:t>
      </w:r>
      <w:proofErr w:type="spellEnd"/>
      <w:r w:rsidRPr="00686C4F">
        <w:rPr>
          <w:rFonts w:ascii="Times New Roman" w:hAnsi="Times New Roman" w:cs="Times New Roman"/>
          <w:b/>
          <w:bCs/>
        </w:rPr>
        <w:t>.</w:t>
      </w:r>
      <w:r w:rsidRPr="00A22D0E">
        <w:rPr>
          <w:rFonts w:ascii="Times New Roman" w:hAnsi="Times New Roman" w:cs="Times New Roman"/>
        </w:rPr>
        <w:t xml:space="preserve"> </w:t>
      </w:r>
      <w:proofErr w:type="spellStart"/>
      <w:r w:rsidRPr="00A22D0E">
        <w:rPr>
          <w:rFonts w:ascii="Times New Roman" w:hAnsi="Times New Roman" w:cs="Times New Roman"/>
        </w:rPr>
        <w:t>Napríklad</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samosprávy</w:t>
      </w:r>
      <w:proofErr w:type="spellEnd"/>
      <w:r w:rsidRPr="00A22D0E">
        <w:rPr>
          <w:rFonts w:ascii="Times New Roman" w:hAnsi="Times New Roman" w:cs="Times New Roman"/>
        </w:rPr>
        <w:t xml:space="preserve"> by </w:t>
      </w:r>
      <w:proofErr w:type="spellStart"/>
      <w:r w:rsidRPr="00A22D0E">
        <w:rPr>
          <w:rFonts w:ascii="Times New Roman" w:hAnsi="Times New Roman" w:cs="Times New Roman"/>
        </w:rPr>
        <w:t>si</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viedli</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na</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svojej</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stránke</w:t>
      </w:r>
      <w:proofErr w:type="spellEnd"/>
      <w:r w:rsidRPr="00A22D0E">
        <w:rPr>
          <w:rFonts w:ascii="Times New Roman" w:hAnsi="Times New Roman" w:cs="Times New Roman"/>
        </w:rPr>
        <w:t xml:space="preserve"> </w:t>
      </w:r>
      <w:proofErr w:type="spellStart"/>
      <w:r w:rsidRPr="00686C4F">
        <w:rPr>
          <w:rFonts w:ascii="Times New Roman" w:hAnsi="Times New Roman" w:cs="Times New Roman"/>
          <w:b/>
          <w:bCs/>
        </w:rPr>
        <w:t>aktualizovaný</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graf</w:t>
      </w:r>
      <w:proofErr w:type="spellEnd"/>
      <w:r w:rsidRPr="00686C4F">
        <w:rPr>
          <w:rFonts w:ascii="Times New Roman" w:hAnsi="Times New Roman" w:cs="Times New Roman"/>
          <w:b/>
          <w:bCs/>
        </w:rPr>
        <w:t xml:space="preserve"> </w:t>
      </w:r>
      <w:proofErr w:type="spellStart"/>
      <w:r w:rsidR="00686C4F" w:rsidRPr="00686C4F">
        <w:rPr>
          <w:rFonts w:ascii="Times New Roman" w:hAnsi="Times New Roman" w:cs="Times New Roman"/>
          <w:b/>
          <w:bCs/>
        </w:rPr>
        <w:t>percentuálneho</w:t>
      </w:r>
      <w:proofErr w:type="spellEnd"/>
      <w:r w:rsidR="00686C4F" w:rsidRPr="00686C4F">
        <w:rPr>
          <w:rFonts w:ascii="Times New Roman" w:hAnsi="Times New Roman" w:cs="Times New Roman"/>
          <w:b/>
          <w:bCs/>
        </w:rPr>
        <w:t xml:space="preserve"> </w:t>
      </w:r>
      <w:proofErr w:type="spellStart"/>
      <w:r w:rsidR="00686C4F" w:rsidRPr="00686C4F">
        <w:rPr>
          <w:rFonts w:ascii="Times New Roman" w:hAnsi="Times New Roman" w:cs="Times New Roman"/>
          <w:b/>
          <w:bCs/>
        </w:rPr>
        <w:t>repektíve</w:t>
      </w:r>
      <w:proofErr w:type="spellEnd"/>
      <w:r w:rsidR="00686C4F" w:rsidRPr="00686C4F">
        <w:rPr>
          <w:rFonts w:ascii="Times New Roman" w:hAnsi="Times New Roman" w:cs="Times New Roman"/>
          <w:b/>
          <w:bCs/>
        </w:rPr>
        <w:t xml:space="preserve"> </w:t>
      </w:r>
      <w:proofErr w:type="spellStart"/>
      <w:r w:rsidR="00686C4F" w:rsidRPr="00686C4F">
        <w:rPr>
          <w:rFonts w:ascii="Times New Roman" w:hAnsi="Times New Roman" w:cs="Times New Roman"/>
          <w:b/>
          <w:bCs/>
        </w:rPr>
        <w:t>celkového</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vyčerpania</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finančných</w:t>
      </w:r>
      <w:proofErr w:type="spellEnd"/>
      <w:r w:rsidRPr="00686C4F">
        <w:rPr>
          <w:rFonts w:ascii="Times New Roman" w:hAnsi="Times New Roman" w:cs="Times New Roman"/>
          <w:b/>
          <w:bCs/>
        </w:rPr>
        <w:t xml:space="preserve"> </w:t>
      </w:r>
      <w:proofErr w:type="spellStart"/>
      <w:r w:rsidRPr="00686C4F">
        <w:rPr>
          <w:rFonts w:ascii="Times New Roman" w:hAnsi="Times New Roman" w:cs="Times New Roman"/>
          <w:b/>
          <w:bCs/>
        </w:rPr>
        <w:t>prostriedkov</w:t>
      </w:r>
      <w:proofErr w:type="spellEnd"/>
      <w:r w:rsidR="000F0BA2" w:rsidRPr="00686C4F">
        <w:rPr>
          <w:rFonts w:ascii="Times New Roman" w:hAnsi="Times New Roman" w:cs="Times New Roman"/>
          <w:b/>
          <w:bCs/>
        </w:rPr>
        <w:t xml:space="preserve"> pre </w:t>
      </w:r>
      <w:proofErr w:type="spellStart"/>
      <w:r w:rsidR="000F0BA2" w:rsidRPr="00686C4F">
        <w:rPr>
          <w:rFonts w:ascii="Times New Roman" w:hAnsi="Times New Roman" w:cs="Times New Roman"/>
          <w:b/>
          <w:bCs/>
        </w:rPr>
        <w:t>aktuálne</w:t>
      </w:r>
      <w:proofErr w:type="spellEnd"/>
      <w:r w:rsidR="000F0BA2" w:rsidRPr="00686C4F">
        <w:rPr>
          <w:rFonts w:ascii="Times New Roman" w:hAnsi="Times New Roman" w:cs="Times New Roman"/>
          <w:b/>
          <w:bCs/>
        </w:rPr>
        <w:t xml:space="preserve"> </w:t>
      </w:r>
      <w:proofErr w:type="spellStart"/>
      <w:r w:rsidR="000F0BA2" w:rsidRPr="00686C4F">
        <w:rPr>
          <w:rFonts w:ascii="Times New Roman" w:hAnsi="Times New Roman" w:cs="Times New Roman"/>
          <w:b/>
          <w:bCs/>
        </w:rPr>
        <w:t>rozpočtové</w:t>
      </w:r>
      <w:proofErr w:type="spellEnd"/>
      <w:r w:rsidR="000F0BA2" w:rsidRPr="00686C4F">
        <w:rPr>
          <w:rFonts w:ascii="Times New Roman" w:hAnsi="Times New Roman" w:cs="Times New Roman"/>
          <w:b/>
          <w:bCs/>
        </w:rPr>
        <w:t xml:space="preserve"> </w:t>
      </w:r>
      <w:proofErr w:type="spellStart"/>
      <w:r w:rsidR="000F0BA2" w:rsidRPr="00686C4F">
        <w:rPr>
          <w:rFonts w:ascii="Times New Roman" w:hAnsi="Times New Roman" w:cs="Times New Roman"/>
          <w:b/>
          <w:bCs/>
        </w:rPr>
        <w:t>obdobie</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Túto</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možnosť</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berieme</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ako</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silný</w:t>
      </w:r>
      <w:proofErr w:type="spellEnd"/>
      <w:r w:rsidR="000F0BA2" w:rsidRPr="00A22D0E">
        <w:rPr>
          <w:rFonts w:ascii="Times New Roman" w:hAnsi="Times New Roman" w:cs="Times New Roman"/>
        </w:rPr>
        <w:t xml:space="preserve"> </w:t>
      </w:r>
      <w:r w:rsidR="00A22D0E" w:rsidRPr="00A22D0E">
        <w:rPr>
          <w:rFonts w:ascii="Times New Roman" w:hAnsi="Times New Roman" w:cs="Times New Roman"/>
        </w:rPr>
        <w:t xml:space="preserve">a </w:t>
      </w:r>
      <w:proofErr w:type="spellStart"/>
      <w:r w:rsidR="00A22D0E" w:rsidRPr="00A22D0E">
        <w:rPr>
          <w:rFonts w:ascii="Times New Roman" w:hAnsi="Times New Roman" w:cs="Times New Roman"/>
        </w:rPr>
        <w:t>ľahko</w:t>
      </w:r>
      <w:proofErr w:type="spellEnd"/>
      <w:r w:rsidR="00A22D0E" w:rsidRPr="00A22D0E">
        <w:rPr>
          <w:rFonts w:ascii="Times New Roman" w:hAnsi="Times New Roman" w:cs="Times New Roman"/>
        </w:rPr>
        <w:t xml:space="preserve"> </w:t>
      </w:r>
      <w:proofErr w:type="spellStart"/>
      <w:r w:rsidR="00A22D0E" w:rsidRPr="00A22D0E">
        <w:rPr>
          <w:rFonts w:ascii="Times New Roman" w:hAnsi="Times New Roman" w:cs="Times New Roman"/>
        </w:rPr>
        <w:t>preukázateľný</w:t>
      </w:r>
      <w:proofErr w:type="spellEnd"/>
      <w:r w:rsidR="00A22D0E" w:rsidRPr="00A22D0E">
        <w:rPr>
          <w:rFonts w:ascii="Times New Roman" w:hAnsi="Times New Roman" w:cs="Times New Roman"/>
        </w:rPr>
        <w:t xml:space="preserve"> </w:t>
      </w:r>
      <w:r w:rsidR="000F0BA2" w:rsidRPr="00A22D0E">
        <w:rPr>
          <w:rFonts w:ascii="Times New Roman" w:hAnsi="Times New Roman" w:cs="Times New Roman"/>
        </w:rPr>
        <w:t xml:space="preserve">argument v </w:t>
      </w:r>
      <w:proofErr w:type="spellStart"/>
      <w:r w:rsidR="000F0BA2" w:rsidRPr="00A22D0E">
        <w:rPr>
          <w:rFonts w:ascii="Times New Roman" w:hAnsi="Times New Roman" w:cs="Times New Roman"/>
        </w:rPr>
        <w:t>rukách</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samosprávy</w:t>
      </w:r>
      <w:proofErr w:type="spellEnd"/>
      <w:r w:rsidR="000F0BA2" w:rsidRPr="00A22D0E">
        <w:rPr>
          <w:rFonts w:ascii="Times New Roman" w:hAnsi="Times New Roman" w:cs="Times New Roman"/>
        </w:rPr>
        <w:t xml:space="preserve"> a </w:t>
      </w:r>
      <w:proofErr w:type="spellStart"/>
      <w:r w:rsidR="000F0BA2" w:rsidRPr="00A22D0E">
        <w:rPr>
          <w:rFonts w:ascii="Times New Roman" w:hAnsi="Times New Roman" w:cs="Times New Roman"/>
        </w:rPr>
        <w:t>na</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druhej</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strane</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dokáže</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zabezpečiť</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vyššiu</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mieru</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pochopenia</w:t>
      </w:r>
      <w:proofErr w:type="spellEnd"/>
      <w:r w:rsidR="000F0BA2" w:rsidRPr="00A22D0E">
        <w:rPr>
          <w:rFonts w:ascii="Times New Roman" w:hAnsi="Times New Roman" w:cs="Times New Roman"/>
        </w:rPr>
        <w:t xml:space="preserve"> zo </w:t>
      </w:r>
      <w:proofErr w:type="spellStart"/>
      <w:r w:rsidR="000F0BA2" w:rsidRPr="00A22D0E">
        <w:rPr>
          <w:rFonts w:ascii="Times New Roman" w:hAnsi="Times New Roman" w:cs="Times New Roman"/>
        </w:rPr>
        <w:t>strany</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obyvateľov</w:t>
      </w:r>
      <w:proofErr w:type="spellEnd"/>
      <w:r w:rsidR="000F0BA2" w:rsidRPr="00A22D0E">
        <w:rPr>
          <w:rFonts w:ascii="Times New Roman" w:hAnsi="Times New Roman" w:cs="Times New Roman"/>
        </w:rPr>
        <w:t>.</w:t>
      </w:r>
      <w:r w:rsidR="00686C4F">
        <w:rPr>
          <w:rFonts w:ascii="Times New Roman" w:hAnsi="Times New Roman" w:cs="Times New Roman"/>
        </w:rPr>
        <w:t xml:space="preserve"> </w:t>
      </w:r>
    </w:p>
    <w:p w14:paraId="3390342F" w14:textId="77777777" w:rsidR="009D3A04" w:rsidRPr="00A22D0E" w:rsidRDefault="009D3A04" w:rsidP="00A22D0E">
      <w:pPr>
        <w:spacing w:line="276" w:lineRule="auto"/>
        <w:jc w:val="both"/>
        <w:rPr>
          <w:rFonts w:ascii="Times New Roman" w:hAnsi="Times New Roman" w:cs="Times New Roman"/>
        </w:rPr>
      </w:pPr>
    </w:p>
    <w:p w14:paraId="0BC7F152" w14:textId="10818A6B" w:rsidR="00C2278B" w:rsidRPr="00A22D0E" w:rsidRDefault="00C2278B" w:rsidP="00A22D0E">
      <w:pPr>
        <w:spacing w:line="276" w:lineRule="auto"/>
        <w:jc w:val="both"/>
        <w:rPr>
          <w:rFonts w:ascii="Times New Roman" w:hAnsi="Times New Roman" w:cs="Times New Roman"/>
        </w:rPr>
      </w:pPr>
    </w:p>
    <w:p w14:paraId="7A03E262" w14:textId="30ED577B" w:rsidR="000F0BA2" w:rsidRPr="008B1670" w:rsidRDefault="00C2278B" w:rsidP="00A22D0E">
      <w:pPr>
        <w:spacing w:line="276" w:lineRule="auto"/>
        <w:jc w:val="both"/>
        <w:rPr>
          <w:rFonts w:ascii="Times New Roman" w:hAnsi="Times New Roman" w:cs="Times New Roman"/>
          <w:b/>
          <w:bCs/>
        </w:rPr>
      </w:pPr>
      <w:r w:rsidRPr="00A22D0E">
        <w:rPr>
          <w:rFonts w:ascii="Times New Roman" w:hAnsi="Times New Roman" w:cs="Times New Roman"/>
        </w:rPr>
        <w:t xml:space="preserve">Za </w:t>
      </w:r>
      <w:proofErr w:type="spellStart"/>
      <w:r w:rsidRPr="00A22D0E">
        <w:rPr>
          <w:rFonts w:ascii="Times New Roman" w:hAnsi="Times New Roman" w:cs="Times New Roman"/>
        </w:rPr>
        <w:t>jeden</w:t>
      </w:r>
      <w:proofErr w:type="spellEnd"/>
      <w:r w:rsidRPr="00A22D0E">
        <w:rPr>
          <w:rFonts w:ascii="Times New Roman" w:hAnsi="Times New Roman" w:cs="Times New Roman"/>
        </w:rPr>
        <w:t xml:space="preserve"> z </w:t>
      </w:r>
      <w:proofErr w:type="spellStart"/>
      <w:r w:rsidRPr="00A22D0E">
        <w:rPr>
          <w:rFonts w:ascii="Times New Roman" w:hAnsi="Times New Roman" w:cs="Times New Roman"/>
        </w:rPr>
        <w:t>problémov</w:t>
      </w:r>
      <w:proofErr w:type="spellEnd"/>
      <w:r w:rsidRPr="00A22D0E">
        <w:rPr>
          <w:rFonts w:ascii="Times New Roman" w:hAnsi="Times New Roman" w:cs="Times New Roman"/>
        </w:rPr>
        <w:t xml:space="preserve"> </w:t>
      </w:r>
      <w:proofErr w:type="spellStart"/>
      <w:r w:rsidR="00686C4F">
        <w:rPr>
          <w:rFonts w:ascii="Times New Roman" w:hAnsi="Times New Roman" w:cs="Times New Roman"/>
        </w:rPr>
        <w:t>tiež</w:t>
      </w:r>
      <w:proofErr w:type="spellEnd"/>
      <w:r w:rsidR="00686C4F">
        <w:rPr>
          <w:rFonts w:ascii="Times New Roman" w:hAnsi="Times New Roman" w:cs="Times New Roman"/>
        </w:rPr>
        <w:t xml:space="preserve"> </w:t>
      </w:r>
      <w:proofErr w:type="spellStart"/>
      <w:r w:rsidRPr="00A22D0E">
        <w:rPr>
          <w:rFonts w:ascii="Times New Roman" w:hAnsi="Times New Roman" w:cs="Times New Roman"/>
        </w:rPr>
        <w:t>považujeme</w:t>
      </w:r>
      <w:proofErr w:type="spellEnd"/>
      <w:r w:rsidRPr="00A22D0E">
        <w:rPr>
          <w:rFonts w:ascii="Times New Roman" w:hAnsi="Times New Roman" w:cs="Times New Roman"/>
        </w:rPr>
        <w:t xml:space="preserve"> </w:t>
      </w:r>
      <w:proofErr w:type="spellStart"/>
      <w:r w:rsidRPr="00A02600">
        <w:rPr>
          <w:rFonts w:ascii="Times New Roman" w:hAnsi="Times New Roman" w:cs="Times New Roman"/>
          <w:b/>
          <w:bCs/>
        </w:rPr>
        <w:t>pasportizáciu</w:t>
      </w:r>
      <w:proofErr w:type="spellEnd"/>
      <w:r w:rsidRPr="00A02600">
        <w:rPr>
          <w:rFonts w:ascii="Times New Roman" w:hAnsi="Times New Roman" w:cs="Times New Roman"/>
          <w:b/>
          <w:bCs/>
        </w:rPr>
        <w:t xml:space="preserve"> </w:t>
      </w:r>
      <w:proofErr w:type="spellStart"/>
      <w:r w:rsidRPr="00A02600">
        <w:rPr>
          <w:rFonts w:ascii="Times New Roman" w:hAnsi="Times New Roman" w:cs="Times New Roman"/>
          <w:b/>
          <w:bCs/>
        </w:rPr>
        <w:t>ulíc</w:t>
      </w:r>
      <w:proofErr w:type="spellEnd"/>
      <w:r w:rsidRPr="00A02600">
        <w:rPr>
          <w:rFonts w:ascii="Times New Roman" w:hAnsi="Times New Roman" w:cs="Times New Roman"/>
          <w:b/>
          <w:bCs/>
        </w:rPr>
        <w:t xml:space="preserve"> a </w:t>
      </w:r>
      <w:proofErr w:type="spellStart"/>
      <w:r w:rsidRPr="00A02600">
        <w:rPr>
          <w:rFonts w:ascii="Times New Roman" w:hAnsi="Times New Roman" w:cs="Times New Roman"/>
          <w:b/>
          <w:bCs/>
        </w:rPr>
        <w:t>komunikácií</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Nielen</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vo</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veľkých</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mestách</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ktoré</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majú</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viacero</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mestských</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častí</w:t>
      </w:r>
      <w:proofErr w:type="spellEnd"/>
      <w:r w:rsidRPr="00A22D0E">
        <w:rPr>
          <w:rFonts w:ascii="Times New Roman" w:hAnsi="Times New Roman" w:cs="Times New Roman"/>
        </w:rPr>
        <w:t xml:space="preserve"> </w:t>
      </w:r>
      <w:proofErr w:type="gramStart"/>
      <w:r w:rsidRPr="00A22D0E">
        <w:rPr>
          <w:rFonts w:ascii="Times New Roman" w:hAnsi="Times New Roman" w:cs="Times New Roman"/>
        </w:rPr>
        <w:t>( Bratislava</w:t>
      </w:r>
      <w:proofErr w:type="gramEnd"/>
      <w:r w:rsidRPr="00A22D0E">
        <w:rPr>
          <w:rFonts w:ascii="Times New Roman" w:hAnsi="Times New Roman" w:cs="Times New Roman"/>
        </w:rPr>
        <w:t xml:space="preserve">, </w:t>
      </w:r>
      <w:proofErr w:type="spellStart"/>
      <w:r w:rsidRPr="00A22D0E">
        <w:rPr>
          <w:rFonts w:ascii="Times New Roman" w:hAnsi="Times New Roman" w:cs="Times New Roman"/>
        </w:rPr>
        <w:t>Košice</w:t>
      </w:r>
      <w:proofErr w:type="spellEnd"/>
      <w:r w:rsidRPr="00A22D0E">
        <w:rPr>
          <w:rFonts w:ascii="Times New Roman" w:hAnsi="Times New Roman" w:cs="Times New Roman"/>
        </w:rPr>
        <w:t xml:space="preserve"> ), ale </w:t>
      </w:r>
      <w:proofErr w:type="spellStart"/>
      <w:r w:rsidRPr="00A22D0E">
        <w:rPr>
          <w:rFonts w:ascii="Times New Roman" w:hAnsi="Times New Roman" w:cs="Times New Roman"/>
        </w:rPr>
        <w:t>aj</w:t>
      </w:r>
      <w:proofErr w:type="spellEnd"/>
      <w:r w:rsidRPr="00A22D0E">
        <w:rPr>
          <w:rFonts w:ascii="Times New Roman" w:hAnsi="Times New Roman" w:cs="Times New Roman"/>
        </w:rPr>
        <w:t xml:space="preserve"> v </w:t>
      </w:r>
      <w:proofErr w:type="spellStart"/>
      <w:r w:rsidRPr="00A22D0E">
        <w:rPr>
          <w:rFonts w:ascii="Times New Roman" w:hAnsi="Times New Roman" w:cs="Times New Roman"/>
        </w:rPr>
        <w:t>mestách</w:t>
      </w:r>
      <w:proofErr w:type="spellEnd"/>
      <w:r w:rsidR="000F0BA2" w:rsidRPr="00A22D0E">
        <w:rPr>
          <w:rFonts w:ascii="Times New Roman" w:hAnsi="Times New Roman" w:cs="Times New Roman"/>
        </w:rPr>
        <w:t xml:space="preserve"> a </w:t>
      </w:r>
      <w:proofErr w:type="spellStart"/>
      <w:r w:rsidR="000F0BA2" w:rsidRPr="00A22D0E">
        <w:rPr>
          <w:rFonts w:ascii="Times New Roman" w:hAnsi="Times New Roman" w:cs="Times New Roman"/>
        </w:rPr>
        <w:t>obciach</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sa</w:t>
      </w:r>
      <w:proofErr w:type="spellEnd"/>
      <w:r w:rsidRPr="00A22D0E">
        <w:rPr>
          <w:rFonts w:ascii="Times New Roman" w:hAnsi="Times New Roman" w:cs="Times New Roman"/>
        </w:rPr>
        <w:t xml:space="preserve"> </w:t>
      </w:r>
      <w:proofErr w:type="spellStart"/>
      <w:r w:rsidRPr="00A22D0E">
        <w:rPr>
          <w:rFonts w:ascii="Times New Roman" w:hAnsi="Times New Roman" w:cs="Times New Roman"/>
        </w:rPr>
        <w:t>stretávame</w:t>
      </w:r>
      <w:proofErr w:type="spellEnd"/>
      <w:r w:rsidRPr="00A22D0E">
        <w:rPr>
          <w:rFonts w:ascii="Times New Roman" w:hAnsi="Times New Roman" w:cs="Times New Roman"/>
        </w:rPr>
        <w:t xml:space="preserve"> s </w:t>
      </w:r>
      <w:proofErr w:type="spellStart"/>
      <w:r w:rsidRPr="00A02600">
        <w:rPr>
          <w:rFonts w:ascii="Times New Roman" w:hAnsi="Times New Roman" w:cs="Times New Roman"/>
          <w:b/>
          <w:bCs/>
        </w:rPr>
        <w:t>problémom</w:t>
      </w:r>
      <w:proofErr w:type="spellEnd"/>
      <w:r w:rsidRPr="00A02600">
        <w:rPr>
          <w:rFonts w:ascii="Times New Roman" w:hAnsi="Times New Roman" w:cs="Times New Roman"/>
          <w:b/>
          <w:bCs/>
        </w:rPr>
        <w:t xml:space="preserve"> </w:t>
      </w:r>
      <w:proofErr w:type="spellStart"/>
      <w:r w:rsidRPr="00A02600">
        <w:rPr>
          <w:rFonts w:ascii="Times New Roman" w:hAnsi="Times New Roman" w:cs="Times New Roman"/>
          <w:b/>
          <w:bCs/>
        </w:rPr>
        <w:t>určenia</w:t>
      </w:r>
      <w:proofErr w:type="spellEnd"/>
      <w:r w:rsidRPr="00A02600">
        <w:rPr>
          <w:rFonts w:ascii="Times New Roman" w:hAnsi="Times New Roman" w:cs="Times New Roman"/>
          <w:b/>
          <w:bCs/>
        </w:rPr>
        <w:t xml:space="preserve"> </w:t>
      </w:r>
      <w:proofErr w:type="spellStart"/>
      <w:r w:rsidRPr="00A02600">
        <w:rPr>
          <w:rFonts w:ascii="Times New Roman" w:hAnsi="Times New Roman" w:cs="Times New Roman"/>
          <w:b/>
          <w:bCs/>
        </w:rPr>
        <w:t>zodpovednosti</w:t>
      </w:r>
      <w:proofErr w:type="spellEnd"/>
      <w:r w:rsidRPr="00A02600">
        <w:rPr>
          <w:rFonts w:ascii="Times New Roman" w:hAnsi="Times New Roman" w:cs="Times New Roman"/>
          <w:b/>
          <w:bCs/>
        </w:rPr>
        <w:t xml:space="preserve"> za </w:t>
      </w:r>
      <w:proofErr w:type="spellStart"/>
      <w:r w:rsidRPr="00A02600">
        <w:rPr>
          <w:rFonts w:ascii="Times New Roman" w:hAnsi="Times New Roman" w:cs="Times New Roman"/>
          <w:b/>
          <w:bCs/>
        </w:rPr>
        <w:t>konkrétne</w:t>
      </w:r>
      <w:proofErr w:type="spellEnd"/>
      <w:r w:rsidRPr="00A02600">
        <w:rPr>
          <w:rFonts w:ascii="Times New Roman" w:hAnsi="Times New Roman" w:cs="Times New Roman"/>
          <w:b/>
          <w:bCs/>
        </w:rPr>
        <w:t xml:space="preserve"> </w:t>
      </w:r>
      <w:proofErr w:type="spellStart"/>
      <w:r w:rsidRPr="00A02600">
        <w:rPr>
          <w:rFonts w:ascii="Times New Roman" w:hAnsi="Times New Roman" w:cs="Times New Roman"/>
          <w:b/>
          <w:bCs/>
        </w:rPr>
        <w:t>komunikácie</w:t>
      </w:r>
      <w:proofErr w:type="spellEnd"/>
      <w:r w:rsidRPr="00A22D0E">
        <w:rPr>
          <w:rFonts w:ascii="Times New Roman" w:hAnsi="Times New Roman" w:cs="Times New Roman"/>
        </w:rPr>
        <w:t xml:space="preserve">. </w:t>
      </w:r>
      <w:r w:rsidR="00F944B8" w:rsidRPr="00A22D0E">
        <w:rPr>
          <w:rFonts w:ascii="Times New Roman" w:hAnsi="Times New Roman" w:cs="Times New Roman"/>
        </w:rPr>
        <w:t xml:space="preserve"> V </w:t>
      </w:r>
      <w:proofErr w:type="spellStart"/>
      <w:r w:rsidR="00F944B8" w:rsidRPr="00A22D0E">
        <w:rPr>
          <w:rFonts w:ascii="Times New Roman" w:hAnsi="Times New Roman" w:cs="Times New Roman"/>
        </w:rPr>
        <w:t>prípade</w:t>
      </w:r>
      <w:proofErr w:type="spellEnd"/>
      <w:r w:rsidR="000F0BA2" w:rsidRPr="00A22D0E">
        <w:rPr>
          <w:rFonts w:ascii="Times New Roman" w:hAnsi="Times New Roman" w:cs="Times New Roman"/>
        </w:rPr>
        <w:t>,</w:t>
      </w:r>
      <w:r w:rsidR="00F944B8" w:rsidRPr="00A22D0E">
        <w:rPr>
          <w:rFonts w:ascii="Times New Roman" w:hAnsi="Times New Roman" w:cs="Times New Roman"/>
        </w:rPr>
        <w:t xml:space="preserve"> </w:t>
      </w:r>
      <w:proofErr w:type="spellStart"/>
      <w:proofErr w:type="gramStart"/>
      <w:r w:rsidR="00F944B8" w:rsidRPr="00A22D0E">
        <w:rPr>
          <w:rFonts w:ascii="Times New Roman" w:hAnsi="Times New Roman" w:cs="Times New Roman"/>
        </w:rPr>
        <w:t>že</w:t>
      </w:r>
      <w:proofErr w:type="spellEnd"/>
      <w:r w:rsidR="00F944B8" w:rsidRPr="00A22D0E">
        <w:rPr>
          <w:rFonts w:ascii="Times New Roman" w:hAnsi="Times New Roman" w:cs="Times New Roman"/>
        </w:rPr>
        <w:t xml:space="preserve"> </w:t>
      </w:r>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samosprávy</w:t>
      </w:r>
      <w:proofErr w:type="spellEnd"/>
      <w:proofErr w:type="gram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nemajú</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úplne</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vysporiadaný</w:t>
      </w:r>
      <w:proofErr w:type="spellEnd"/>
      <w:r w:rsidR="000F0BA2" w:rsidRPr="00A22D0E">
        <w:rPr>
          <w:rFonts w:ascii="Times New Roman" w:hAnsi="Times New Roman" w:cs="Times New Roman"/>
        </w:rPr>
        <w:t xml:space="preserve"> </w:t>
      </w:r>
      <w:r w:rsidR="00F944B8" w:rsidRPr="00A22D0E">
        <w:rPr>
          <w:rFonts w:ascii="Times New Roman" w:hAnsi="Times New Roman" w:cs="Times New Roman"/>
        </w:rPr>
        <w:t xml:space="preserve">passport </w:t>
      </w:r>
      <w:proofErr w:type="spellStart"/>
      <w:r w:rsidR="00F944B8" w:rsidRPr="00A22D0E">
        <w:rPr>
          <w:rFonts w:ascii="Times New Roman" w:hAnsi="Times New Roman" w:cs="Times New Roman"/>
        </w:rPr>
        <w:t>ulíc</w:t>
      </w:r>
      <w:proofErr w:type="spellEnd"/>
      <w:r w:rsidR="00F944B8" w:rsidRPr="00A22D0E">
        <w:rPr>
          <w:rFonts w:ascii="Times New Roman" w:hAnsi="Times New Roman" w:cs="Times New Roman"/>
        </w:rPr>
        <w:t xml:space="preserve">, </w:t>
      </w:r>
      <w:proofErr w:type="spellStart"/>
      <w:r w:rsidR="000F0BA2" w:rsidRPr="00A22D0E">
        <w:rPr>
          <w:rFonts w:ascii="Times New Roman" w:hAnsi="Times New Roman" w:cs="Times New Roman"/>
        </w:rPr>
        <w:t>respektíve</w:t>
      </w:r>
      <w:proofErr w:type="spellEnd"/>
      <w:r w:rsidR="000F0BA2" w:rsidRPr="00A22D0E">
        <w:rPr>
          <w:rFonts w:ascii="Times New Roman" w:hAnsi="Times New Roman" w:cs="Times New Roman"/>
        </w:rPr>
        <w:t xml:space="preserve"> ho </w:t>
      </w:r>
      <w:proofErr w:type="spellStart"/>
      <w:r w:rsidR="000F0BA2" w:rsidRPr="00A22D0E">
        <w:rPr>
          <w:rFonts w:ascii="Times New Roman" w:hAnsi="Times New Roman" w:cs="Times New Roman"/>
        </w:rPr>
        <w:t>nemajú</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zverejnený</w:t>
      </w:r>
      <w:proofErr w:type="spellEnd"/>
      <w:r w:rsidR="000F0BA2" w:rsidRPr="00A22D0E">
        <w:rPr>
          <w:rFonts w:ascii="Times New Roman" w:hAnsi="Times New Roman" w:cs="Times New Roman"/>
        </w:rPr>
        <w:t xml:space="preserve">, aby </w:t>
      </w:r>
      <w:proofErr w:type="spellStart"/>
      <w:r w:rsidR="000F0BA2" w:rsidRPr="00A02600">
        <w:rPr>
          <w:rFonts w:ascii="Times New Roman" w:hAnsi="Times New Roman" w:cs="Times New Roman"/>
          <w:b/>
          <w:bCs/>
        </w:rPr>
        <w:t>zabránili</w:t>
      </w:r>
      <w:proofErr w:type="spellEnd"/>
      <w:r w:rsidR="000F0BA2" w:rsidRPr="00A02600">
        <w:rPr>
          <w:rFonts w:ascii="Times New Roman" w:hAnsi="Times New Roman" w:cs="Times New Roman"/>
          <w:b/>
          <w:bCs/>
        </w:rPr>
        <w:t xml:space="preserve"> </w:t>
      </w:r>
      <w:proofErr w:type="spellStart"/>
      <w:r w:rsidR="000F0BA2" w:rsidRPr="00A02600">
        <w:rPr>
          <w:rFonts w:ascii="Times New Roman" w:hAnsi="Times New Roman" w:cs="Times New Roman"/>
          <w:b/>
          <w:bCs/>
        </w:rPr>
        <w:t>prehadzovaniu</w:t>
      </w:r>
      <w:proofErr w:type="spellEnd"/>
      <w:r w:rsidR="000F0BA2" w:rsidRPr="00A02600">
        <w:rPr>
          <w:rFonts w:ascii="Times New Roman" w:hAnsi="Times New Roman" w:cs="Times New Roman"/>
          <w:b/>
          <w:bCs/>
        </w:rPr>
        <w:t xml:space="preserve"> </w:t>
      </w:r>
      <w:proofErr w:type="spellStart"/>
      <w:r w:rsidR="000F0BA2" w:rsidRPr="00A02600">
        <w:rPr>
          <w:rFonts w:ascii="Times New Roman" w:hAnsi="Times New Roman" w:cs="Times New Roman"/>
          <w:b/>
          <w:bCs/>
        </w:rPr>
        <w:t>podnetov</w:t>
      </w:r>
      <w:proofErr w:type="spellEnd"/>
      <w:r w:rsidR="000F0BA2" w:rsidRPr="00A02600">
        <w:rPr>
          <w:rFonts w:ascii="Times New Roman" w:hAnsi="Times New Roman" w:cs="Times New Roman"/>
          <w:b/>
          <w:bCs/>
        </w:rPr>
        <w:t xml:space="preserve"> </w:t>
      </w:r>
      <w:proofErr w:type="spellStart"/>
      <w:r w:rsidR="000F0BA2" w:rsidRPr="00A02600">
        <w:rPr>
          <w:rFonts w:ascii="Times New Roman" w:hAnsi="Times New Roman" w:cs="Times New Roman"/>
          <w:b/>
          <w:bCs/>
        </w:rPr>
        <w:t>od</w:t>
      </w:r>
      <w:proofErr w:type="spellEnd"/>
      <w:r w:rsidR="000F0BA2" w:rsidRPr="00A02600">
        <w:rPr>
          <w:rFonts w:ascii="Times New Roman" w:hAnsi="Times New Roman" w:cs="Times New Roman"/>
          <w:b/>
          <w:bCs/>
        </w:rPr>
        <w:t xml:space="preserve"> </w:t>
      </w:r>
      <w:proofErr w:type="spellStart"/>
      <w:r w:rsidR="000F0BA2" w:rsidRPr="00A02600">
        <w:rPr>
          <w:rFonts w:ascii="Times New Roman" w:hAnsi="Times New Roman" w:cs="Times New Roman"/>
          <w:b/>
          <w:bCs/>
        </w:rPr>
        <w:t>jednej</w:t>
      </w:r>
      <w:proofErr w:type="spellEnd"/>
      <w:r w:rsidR="000F0BA2" w:rsidRPr="00A02600">
        <w:rPr>
          <w:rFonts w:ascii="Times New Roman" w:hAnsi="Times New Roman" w:cs="Times New Roman"/>
          <w:b/>
          <w:bCs/>
        </w:rPr>
        <w:t xml:space="preserve"> </w:t>
      </w:r>
      <w:proofErr w:type="spellStart"/>
      <w:r w:rsidR="000F0BA2" w:rsidRPr="00A02600">
        <w:rPr>
          <w:rFonts w:ascii="Times New Roman" w:hAnsi="Times New Roman" w:cs="Times New Roman"/>
          <w:b/>
          <w:bCs/>
        </w:rPr>
        <w:t>inštitúcii</w:t>
      </w:r>
      <w:proofErr w:type="spellEnd"/>
      <w:r w:rsidR="000F0BA2" w:rsidRPr="00A02600">
        <w:rPr>
          <w:rFonts w:ascii="Times New Roman" w:hAnsi="Times New Roman" w:cs="Times New Roman"/>
          <w:b/>
          <w:bCs/>
        </w:rPr>
        <w:t xml:space="preserve"> </w:t>
      </w:r>
      <w:proofErr w:type="spellStart"/>
      <w:r w:rsidR="000F0BA2" w:rsidRPr="00A02600">
        <w:rPr>
          <w:rFonts w:ascii="Times New Roman" w:hAnsi="Times New Roman" w:cs="Times New Roman"/>
          <w:b/>
          <w:bCs/>
        </w:rPr>
        <w:t>ku</w:t>
      </w:r>
      <w:proofErr w:type="spellEnd"/>
      <w:r w:rsidR="000F0BA2" w:rsidRPr="00A02600">
        <w:rPr>
          <w:rFonts w:ascii="Times New Roman" w:hAnsi="Times New Roman" w:cs="Times New Roman"/>
          <w:b/>
          <w:bCs/>
        </w:rPr>
        <w:t xml:space="preserve"> </w:t>
      </w:r>
      <w:proofErr w:type="spellStart"/>
      <w:r w:rsidR="000F0BA2" w:rsidRPr="00A02600">
        <w:rPr>
          <w:rFonts w:ascii="Times New Roman" w:hAnsi="Times New Roman" w:cs="Times New Roman"/>
          <w:b/>
          <w:bCs/>
        </w:rPr>
        <w:t>druhej</w:t>
      </w:r>
      <w:proofErr w:type="spellEnd"/>
      <w:r w:rsidR="000F0BA2" w:rsidRPr="00A22D0E">
        <w:rPr>
          <w:rFonts w:ascii="Times New Roman" w:hAnsi="Times New Roman" w:cs="Times New Roman"/>
        </w:rPr>
        <w:t xml:space="preserve">, </w:t>
      </w:r>
      <w:proofErr w:type="spellStart"/>
      <w:r w:rsidR="00F944B8" w:rsidRPr="00A22D0E">
        <w:rPr>
          <w:rFonts w:ascii="Times New Roman" w:hAnsi="Times New Roman" w:cs="Times New Roman"/>
        </w:rPr>
        <w:t>tak</w:t>
      </w:r>
      <w:proofErr w:type="spellEnd"/>
      <w:r w:rsidR="00F944B8" w:rsidRPr="00A22D0E">
        <w:rPr>
          <w:rFonts w:ascii="Times New Roman" w:hAnsi="Times New Roman" w:cs="Times New Roman"/>
        </w:rPr>
        <w:t xml:space="preserve"> </w:t>
      </w:r>
      <w:proofErr w:type="spellStart"/>
      <w:r w:rsidR="000F0BA2" w:rsidRPr="00A22D0E">
        <w:rPr>
          <w:rFonts w:ascii="Times New Roman" w:hAnsi="Times New Roman" w:cs="Times New Roman"/>
        </w:rPr>
        <w:t>považujeme</w:t>
      </w:r>
      <w:proofErr w:type="spellEnd"/>
      <w:r w:rsidR="000F0BA2" w:rsidRPr="00A22D0E">
        <w:rPr>
          <w:rFonts w:ascii="Times New Roman" w:hAnsi="Times New Roman" w:cs="Times New Roman"/>
        </w:rPr>
        <w:t xml:space="preserve"> za </w:t>
      </w:r>
      <w:proofErr w:type="spellStart"/>
      <w:r w:rsidR="000F0BA2" w:rsidRPr="00A22D0E">
        <w:rPr>
          <w:rFonts w:ascii="Times New Roman" w:hAnsi="Times New Roman" w:cs="Times New Roman"/>
        </w:rPr>
        <w:lastRenderedPageBreak/>
        <w:t>vhodné</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pripojiť</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k</w:t>
      </w:r>
      <w:r w:rsidR="00A22D0E" w:rsidRPr="00A22D0E">
        <w:rPr>
          <w:rFonts w:ascii="Times New Roman" w:hAnsi="Times New Roman" w:cs="Times New Roman"/>
        </w:rPr>
        <w:t>u</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odpovedi</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aj</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stránku</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kde</w:t>
      </w:r>
      <w:proofErr w:type="spellEnd"/>
      <w:r w:rsidR="000F0BA2" w:rsidRPr="00A22D0E">
        <w:rPr>
          <w:rFonts w:ascii="Times New Roman" w:hAnsi="Times New Roman" w:cs="Times New Roman"/>
        </w:rPr>
        <w:t xml:space="preserve"> je </w:t>
      </w:r>
      <w:proofErr w:type="spellStart"/>
      <w:r w:rsidR="000F0BA2" w:rsidRPr="00A22D0E">
        <w:rPr>
          <w:rFonts w:ascii="Times New Roman" w:hAnsi="Times New Roman" w:cs="Times New Roman"/>
        </w:rPr>
        <w:t>možné</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si</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overiť</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dan</w:t>
      </w:r>
      <w:r w:rsidR="00A02600">
        <w:rPr>
          <w:rFonts w:ascii="Times New Roman" w:hAnsi="Times New Roman" w:cs="Times New Roman"/>
        </w:rPr>
        <w:t>é</w:t>
      </w:r>
      <w:proofErr w:type="spellEnd"/>
      <w:r w:rsidR="00A02600">
        <w:rPr>
          <w:rFonts w:ascii="Times New Roman" w:hAnsi="Times New Roman" w:cs="Times New Roman"/>
        </w:rPr>
        <w:t xml:space="preserve"> </w:t>
      </w:r>
      <w:proofErr w:type="spellStart"/>
      <w:r w:rsidR="00A02600">
        <w:rPr>
          <w:rFonts w:ascii="Times New Roman" w:hAnsi="Times New Roman" w:cs="Times New Roman"/>
        </w:rPr>
        <w:t>tvrdenie</w:t>
      </w:r>
      <w:proofErr w:type="spellEnd"/>
      <w:r w:rsidR="00A02600">
        <w:rPr>
          <w:rFonts w:ascii="Times New Roman" w:hAnsi="Times New Roman" w:cs="Times New Roman"/>
        </w:rPr>
        <w:t xml:space="preserve"> </w:t>
      </w:r>
      <w:r w:rsidR="00A22D0E" w:rsidRPr="00A22D0E">
        <w:rPr>
          <w:rFonts w:ascii="Times New Roman" w:hAnsi="Times New Roman" w:cs="Times New Roman"/>
        </w:rPr>
        <w:t xml:space="preserve">o </w:t>
      </w:r>
      <w:proofErr w:type="spellStart"/>
      <w:r w:rsidR="00A22D0E" w:rsidRPr="00A22D0E">
        <w:rPr>
          <w:rFonts w:ascii="Times New Roman" w:hAnsi="Times New Roman" w:cs="Times New Roman"/>
        </w:rPr>
        <w:t>zodpovednosti</w:t>
      </w:r>
      <w:proofErr w:type="spellEnd"/>
      <w:r w:rsidR="00A22D0E" w:rsidRPr="00A22D0E">
        <w:rPr>
          <w:rFonts w:ascii="Times New Roman" w:hAnsi="Times New Roman" w:cs="Times New Roman"/>
        </w:rPr>
        <w:t xml:space="preserve"> za </w:t>
      </w:r>
      <w:proofErr w:type="spellStart"/>
      <w:r w:rsidR="00A22D0E" w:rsidRPr="00A22D0E">
        <w:rPr>
          <w:rFonts w:ascii="Times New Roman" w:hAnsi="Times New Roman" w:cs="Times New Roman"/>
        </w:rPr>
        <w:t>predmetnú</w:t>
      </w:r>
      <w:proofErr w:type="spellEnd"/>
      <w:r w:rsidR="00A22D0E" w:rsidRPr="00A22D0E">
        <w:rPr>
          <w:rFonts w:ascii="Times New Roman" w:hAnsi="Times New Roman" w:cs="Times New Roman"/>
        </w:rPr>
        <w:t xml:space="preserve"> </w:t>
      </w:r>
      <w:proofErr w:type="spellStart"/>
      <w:r w:rsidR="00A22D0E" w:rsidRPr="00A22D0E">
        <w:rPr>
          <w:rFonts w:ascii="Times New Roman" w:hAnsi="Times New Roman" w:cs="Times New Roman"/>
        </w:rPr>
        <w:t>lokalitu</w:t>
      </w:r>
      <w:proofErr w:type="spellEnd"/>
      <w:r w:rsidR="000F0BA2" w:rsidRPr="00A22D0E">
        <w:rPr>
          <w:rFonts w:ascii="Times New Roman" w:hAnsi="Times New Roman" w:cs="Times New Roman"/>
        </w:rPr>
        <w:t xml:space="preserve">. </w:t>
      </w:r>
      <w:proofErr w:type="spellStart"/>
      <w:r w:rsidR="000F0BA2" w:rsidRPr="00A22D0E">
        <w:rPr>
          <w:rFonts w:ascii="Times New Roman" w:hAnsi="Times New Roman" w:cs="Times New Roman"/>
        </w:rPr>
        <w:t>Napríklad</w:t>
      </w:r>
      <w:proofErr w:type="spellEnd"/>
      <w:r w:rsidR="000F0BA2" w:rsidRPr="00A22D0E">
        <w:rPr>
          <w:rFonts w:ascii="Times New Roman" w:hAnsi="Times New Roman" w:cs="Times New Roman"/>
        </w:rPr>
        <w:t xml:space="preserve">: </w:t>
      </w:r>
      <w:r w:rsidR="000F0BA2" w:rsidRPr="008B1670">
        <w:rPr>
          <w:rFonts w:ascii="Times New Roman" w:hAnsi="Times New Roman" w:cs="Times New Roman"/>
          <w:b/>
          <w:bCs/>
        </w:rPr>
        <w:t>https://ismcs.cdb.sk/portal/mapviewer/</w:t>
      </w:r>
    </w:p>
    <w:p w14:paraId="095EAF56" w14:textId="77777777" w:rsidR="00C2278B" w:rsidRPr="008B1670" w:rsidRDefault="00C2278B" w:rsidP="00C2278B">
      <w:pPr>
        <w:rPr>
          <w:b/>
          <w:bCs/>
        </w:rPr>
      </w:pPr>
    </w:p>
    <w:p w14:paraId="54A7E41E" w14:textId="77777777" w:rsidR="00C2278B" w:rsidRPr="00C956AC" w:rsidRDefault="00C2278B" w:rsidP="00C956AC"/>
    <w:p w14:paraId="1F7622BF" w14:textId="77777777" w:rsidR="004C4CB3" w:rsidRDefault="00B32B69" w:rsidP="004C4CB3">
      <w:pPr>
        <w:pStyle w:val="Nadpis1"/>
        <w:numPr>
          <w:ilvl w:val="0"/>
          <w:numId w:val="8"/>
        </w:numPr>
      </w:pPr>
      <w:r w:rsidRPr="00EF3A4A">
        <w:t>ZÁVERY</w:t>
      </w:r>
    </w:p>
    <w:p w14:paraId="6D2813D0" w14:textId="03EE9001" w:rsidR="004C4CB3" w:rsidRPr="00A9465F" w:rsidRDefault="0016074D" w:rsidP="00A9465F">
      <w:pPr>
        <w:pStyle w:val="Nadpis1"/>
        <w:spacing w:line="276" w:lineRule="auto"/>
        <w:jc w:val="both"/>
        <w:rPr>
          <w:b w:val="0"/>
          <w:bCs/>
          <w:sz w:val="24"/>
          <w:szCs w:val="24"/>
        </w:rPr>
      </w:pPr>
      <w:r w:rsidRPr="00A9465F">
        <w:rPr>
          <w:b w:val="0"/>
          <w:bCs/>
          <w:sz w:val="24"/>
          <w:szCs w:val="24"/>
        </w:rPr>
        <w:t xml:space="preserve">Problematika </w:t>
      </w:r>
      <w:r w:rsidRPr="00A9465F">
        <w:rPr>
          <w:sz w:val="24"/>
          <w:szCs w:val="24"/>
        </w:rPr>
        <w:t>výtlkov</w:t>
      </w:r>
      <w:r w:rsidRPr="00A9465F">
        <w:rPr>
          <w:b w:val="0"/>
          <w:bCs/>
          <w:sz w:val="24"/>
          <w:szCs w:val="24"/>
        </w:rPr>
        <w:t xml:space="preserve"> na slovenských komunikáciách je obyvateľstvom vnímaná často negatívne. Jedná sa o jeden z </w:t>
      </w:r>
      <w:r w:rsidRPr="00A9465F">
        <w:rPr>
          <w:sz w:val="24"/>
          <w:szCs w:val="24"/>
        </w:rPr>
        <w:t>najjednoduchšie pozorovateľných problémov</w:t>
      </w:r>
      <w:r w:rsidR="00AE1DDD" w:rsidRPr="00AE1DDD">
        <w:rPr>
          <w:sz w:val="24"/>
          <w:szCs w:val="24"/>
        </w:rPr>
        <w:t xml:space="preserve">. </w:t>
      </w:r>
      <w:r w:rsidRPr="00A9465F">
        <w:rPr>
          <w:b w:val="0"/>
          <w:bCs/>
          <w:sz w:val="24"/>
          <w:szCs w:val="24"/>
        </w:rPr>
        <w:t xml:space="preserve">Na odkaze pre starostu taktiež evidujeme </w:t>
      </w:r>
      <w:r w:rsidRPr="00A9465F">
        <w:rPr>
          <w:sz w:val="24"/>
          <w:szCs w:val="24"/>
        </w:rPr>
        <w:t>stúpajúci počet podnetov týkajúcich sa výtlkov</w:t>
      </w:r>
      <w:r w:rsidRPr="00A9465F">
        <w:rPr>
          <w:b w:val="0"/>
          <w:bCs/>
          <w:sz w:val="24"/>
          <w:szCs w:val="24"/>
        </w:rPr>
        <w:t>.</w:t>
      </w:r>
    </w:p>
    <w:p w14:paraId="25DE0C7D" w14:textId="5291DD18" w:rsidR="0016074D" w:rsidRPr="00A9465F" w:rsidRDefault="0016074D" w:rsidP="00A9465F">
      <w:pPr>
        <w:spacing w:line="276" w:lineRule="auto"/>
        <w:jc w:val="both"/>
        <w:rPr>
          <w:rFonts w:ascii="Times New Roman" w:hAnsi="Times New Roman" w:cs="Times New Roman"/>
          <w:lang w:val="sk-SK"/>
        </w:rPr>
      </w:pPr>
    </w:p>
    <w:p w14:paraId="40DBB8B6" w14:textId="059A6730" w:rsidR="0016074D" w:rsidRPr="00A9465F" w:rsidRDefault="0016074D" w:rsidP="00A9465F">
      <w:pPr>
        <w:spacing w:line="276" w:lineRule="auto"/>
        <w:jc w:val="both"/>
        <w:rPr>
          <w:rFonts w:ascii="Times New Roman" w:hAnsi="Times New Roman" w:cs="Times New Roman"/>
          <w:lang w:val="sk-SK"/>
        </w:rPr>
      </w:pPr>
      <w:r w:rsidRPr="00A9465F">
        <w:rPr>
          <w:rFonts w:ascii="Times New Roman" w:hAnsi="Times New Roman" w:cs="Times New Roman"/>
          <w:lang w:val="sk-SK"/>
        </w:rPr>
        <w:t>Od spustenia portálu</w:t>
      </w:r>
      <w:r w:rsidRPr="00A9465F">
        <w:rPr>
          <w:rFonts w:ascii="Times New Roman" w:hAnsi="Times New Roman" w:cs="Times New Roman"/>
          <w:b/>
          <w:bCs/>
          <w:lang w:val="sk-SK"/>
        </w:rPr>
        <w:t xml:space="preserve"> </w:t>
      </w:r>
      <w:r w:rsidR="00A9465F" w:rsidRPr="00A9465F">
        <w:rPr>
          <w:rFonts w:ascii="Times New Roman" w:hAnsi="Times New Roman" w:cs="Times New Roman"/>
          <w:lang w:val="sk-SK"/>
        </w:rPr>
        <w:t>v roku 2010</w:t>
      </w:r>
      <w:r w:rsidR="00A9465F">
        <w:rPr>
          <w:rFonts w:ascii="Times New Roman" w:hAnsi="Times New Roman" w:cs="Times New Roman"/>
          <w:b/>
          <w:bCs/>
          <w:lang w:val="sk-SK"/>
        </w:rPr>
        <w:t xml:space="preserve"> </w:t>
      </w:r>
      <w:r w:rsidRPr="00A9465F">
        <w:rPr>
          <w:rFonts w:ascii="Times New Roman" w:hAnsi="Times New Roman" w:cs="Times New Roman"/>
          <w:b/>
          <w:bCs/>
          <w:lang w:val="sk-SK"/>
        </w:rPr>
        <w:t>rastie nielen celkový počet podnetov s výtlkmi, ale aj percentuálny podiel výtlkov oproti ostatným podnetom.</w:t>
      </w:r>
      <w:r w:rsidRPr="00A9465F">
        <w:rPr>
          <w:rFonts w:ascii="Times New Roman" w:hAnsi="Times New Roman" w:cs="Times New Roman"/>
          <w:lang w:val="sk-SK"/>
        </w:rPr>
        <w:t xml:space="preserve"> </w:t>
      </w:r>
      <w:r w:rsidR="00A9465F">
        <w:rPr>
          <w:rFonts w:ascii="Times New Roman" w:hAnsi="Times New Roman" w:cs="Times New Roman"/>
          <w:lang w:val="sk-SK"/>
        </w:rPr>
        <w:t>D</w:t>
      </w:r>
      <w:r w:rsidR="001E1641" w:rsidRPr="00A9465F">
        <w:rPr>
          <w:rFonts w:ascii="Times New Roman" w:hAnsi="Times New Roman" w:cs="Times New Roman"/>
          <w:lang w:val="sk-SK"/>
        </w:rPr>
        <w:t xml:space="preserve">o roku 2017 bol </w:t>
      </w:r>
      <w:r w:rsidR="008B1670">
        <w:rPr>
          <w:rFonts w:ascii="Times New Roman" w:hAnsi="Times New Roman" w:cs="Times New Roman"/>
          <w:lang w:val="sk-SK"/>
        </w:rPr>
        <w:t xml:space="preserve">percentuálny </w:t>
      </w:r>
      <w:r w:rsidR="001E1641" w:rsidRPr="00A9465F">
        <w:rPr>
          <w:rFonts w:ascii="Times New Roman" w:hAnsi="Times New Roman" w:cs="Times New Roman"/>
          <w:lang w:val="sk-SK"/>
        </w:rPr>
        <w:t xml:space="preserve">podiel vyriešených podnetov s výtlkmi vyšší ako celkový </w:t>
      </w:r>
      <w:r w:rsidR="008B1670">
        <w:rPr>
          <w:rFonts w:ascii="Times New Roman" w:hAnsi="Times New Roman" w:cs="Times New Roman"/>
          <w:lang w:val="sk-SK"/>
        </w:rPr>
        <w:t xml:space="preserve">percentuálny </w:t>
      </w:r>
      <w:r w:rsidR="001E1641" w:rsidRPr="00A9465F">
        <w:rPr>
          <w:rFonts w:ascii="Times New Roman" w:hAnsi="Times New Roman" w:cs="Times New Roman"/>
          <w:lang w:val="sk-SK"/>
        </w:rPr>
        <w:t>priemer vyriešených podnetov na Odkaze pre starostu.</w:t>
      </w:r>
      <w:r w:rsidR="00A9465F">
        <w:rPr>
          <w:rFonts w:ascii="Times New Roman" w:hAnsi="Times New Roman" w:cs="Times New Roman"/>
          <w:lang w:val="sk-SK"/>
        </w:rPr>
        <w:t xml:space="preserve"> </w:t>
      </w:r>
      <w:r w:rsidR="008B1670">
        <w:rPr>
          <w:rFonts w:ascii="Times New Roman" w:hAnsi="Times New Roman" w:cs="Times New Roman"/>
          <w:lang w:val="sk-SK"/>
        </w:rPr>
        <w:t>V</w:t>
      </w:r>
      <w:r w:rsidR="001E1641" w:rsidRPr="00A9465F">
        <w:rPr>
          <w:rFonts w:ascii="Times New Roman" w:hAnsi="Times New Roman" w:cs="Times New Roman"/>
          <w:lang w:val="sk-SK"/>
        </w:rPr>
        <w:t> rokoch</w:t>
      </w:r>
      <w:r w:rsidR="00A9465F" w:rsidRPr="00A9465F">
        <w:rPr>
          <w:rFonts w:ascii="Times New Roman" w:hAnsi="Times New Roman" w:cs="Times New Roman"/>
          <w:lang w:val="sk-SK"/>
        </w:rPr>
        <w:t> </w:t>
      </w:r>
      <w:r w:rsidR="008B1670">
        <w:rPr>
          <w:rFonts w:ascii="Times New Roman" w:hAnsi="Times New Roman" w:cs="Times New Roman"/>
          <w:lang w:val="sk-SK"/>
        </w:rPr>
        <w:t xml:space="preserve">2017 a </w:t>
      </w:r>
      <w:r w:rsidR="001E1641" w:rsidRPr="00A9465F">
        <w:rPr>
          <w:rFonts w:ascii="Times New Roman" w:hAnsi="Times New Roman" w:cs="Times New Roman"/>
          <w:lang w:val="sk-SK"/>
        </w:rPr>
        <w:t>2018</w:t>
      </w:r>
      <w:r w:rsidR="001E1641" w:rsidRPr="00A9465F">
        <w:rPr>
          <w:rFonts w:ascii="Times New Roman" w:hAnsi="Times New Roman" w:cs="Times New Roman"/>
          <w:b/>
          <w:bCs/>
          <w:lang w:val="sk-SK"/>
        </w:rPr>
        <w:t xml:space="preserve"> došlo ku výraznému zvýšeniu podnetov s výtlkmi</w:t>
      </w:r>
      <w:r w:rsidR="001E1641" w:rsidRPr="00A9465F">
        <w:rPr>
          <w:rFonts w:ascii="Times New Roman" w:hAnsi="Times New Roman" w:cs="Times New Roman"/>
          <w:lang w:val="sk-SK"/>
        </w:rPr>
        <w:t xml:space="preserve"> a to pokladáme za </w:t>
      </w:r>
      <w:r w:rsidR="001E1641" w:rsidRPr="00A9465F">
        <w:rPr>
          <w:rFonts w:ascii="Times New Roman" w:hAnsi="Times New Roman" w:cs="Times New Roman"/>
          <w:b/>
          <w:bCs/>
          <w:lang w:val="sk-SK"/>
        </w:rPr>
        <w:t>dôvod zníženia úspešnosti riešenia</w:t>
      </w:r>
      <w:r w:rsidR="008B1670">
        <w:rPr>
          <w:rFonts w:ascii="Times New Roman" w:hAnsi="Times New Roman" w:cs="Times New Roman"/>
          <w:b/>
          <w:bCs/>
          <w:lang w:val="sk-SK"/>
        </w:rPr>
        <w:t xml:space="preserve"> výtlkov</w:t>
      </w:r>
      <w:r w:rsidR="001E1641" w:rsidRPr="00A9465F">
        <w:rPr>
          <w:rFonts w:ascii="Times New Roman" w:hAnsi="Times New Roman" w:cs="Times New Roman"/>
          <w:lang w:val="sk-SK"/>
        </w:rPr>
        <w:t>.</w:t>
      </w:r>
      <w:r w:rsidR="008B1670">
        <w:rPr>
          <w:rFonts w:ascii="Times New Roman" w:hAnsi="Times New Roman" w:cs="Times New Roman"/>
          <w:lang w:val="sk-SK"/>
        </w:rPr>
        <w:t xml:space="preserve"> </w:t>
      </w:r>
    </w:p>
    <w:p w14:paraId="01CBE864" w14:textId="069EE381" w:rsidR="001E1641" w:rsidRPr="00A9465F" w:rsidRDefault="001E1641" w:rsidP="00A9465F">
      <w:pPr>
        <w:spacing w:line="276" w:lineRule="auto"/>
        <w:jc w:val="both"/>
        <w:rPr>
          <w:rFonts w:ascii="Times New Roman" w:hAnsi="Times New Roman" w:cs="Times New Roman"/>
          <w:lang w:val="sk-SK"/>
        </w:rPr>
      </w:pPr>
    </w:p>
    <w:p w14:paraId="188A6E8F" w14:textId="52FDE423" w:rsidR="001E1641" w:rsidRPr="008B1670" w:rsidRDefault="00B80FF5" w:rsidP="00A9465F">
      <w:pPr>
        <w:spacing w:line="276" w:lineRule="auto"/>
        <w:jc w:val="both"/>
        <w:rPr>
          <w:rFonts w:ascii="Times New Roman" w:hAnsi="Times New Roman" w:cs="Times New Roman"/>
          <w:b/>
          <w:bCs/>
          <w:lang w:val="sk-SK"/>
        </w:rPr>
      </w:pPr>
      <w:r w:rsidRPr="00A9465F">
        <w:rPr>
          <w:rFonts w:ascii="Times New Roman" w:hAnsi="Times New Roman" w:cs="Times New Roman"/>
          <w:lang w:val="sk-SK"/>
        </w:rPr>
        <w:t>Z</w:t>
      </w:r>
      <w:r w:rsidR="001E1641" w:rsidRPr="00A9465F">
        <w:rPr>
          <w:rFonts w:ascii="Times New Roman" w:hAnsi="Times New Roman" w:cs="Times New Roman"/>
          <w:lang w:val="sk-SK"/>
        </w:rPr>
        <w:t xml:space="preserve"> analýzy obsahov </w:t>
      </w:r>
      <w:r w:rsidR="001E1641" w:rsidRPr="008B1670">
        <w:rPr>
          <w:rFonts w:ascii="Times New Roman" w:hAnsi="Times New Roman" w:cs="Times New Roman"/>
          <w:b/>
          <w:bCs/>
          <w:lang w:val="sk-SK"/>
        </w:rPr>
        <w:t>zozbieraných odpovedí samospráv</w:t>
      </w:r>
      <w:r w:rsidR="001E1641" w:rsidRPr="00A9465F">
        <w:rPr>
          <w:rFonts w:ascii="Times New Roman" w:hAnsi="Times New Roman" w:cs="Times New Roman"/>
          <w:lang w:val="sk-SK"/>
        </w:rPr>
        <w:t xml:space="preserve">, ale taktiež </w:t>
      </w:r>
      <w:proofErr w:type="spellStart"/>
      <w:r w:rsidR="001E1641" w:rsidRPr="008B1670">
        <w:rPr>
          <w:rFonts w:ascii="Times New Roman" w:hAnsi="Times New Roman" w:cs="Times New Roman"/>
          <w:b/>
          <w:bCs/>
          <w:lang w:val="sk-SK"/>
        </w:rPr>
        <w:t>pološtruktúrovaných</w:t>
      </w:r>
      <w:proofErr w:type="spellEnd"/>
      <w:r w:rsidR="001E1641" w:rsidRPr="008B1670">
        <w:rPr>
          <w:rFonts w:ascii="Times New Roman" w:hAnsi="Times New Roman" w:cs="Times New Roman"/>
          <w:b/>
          <w:bCs/>
          <w:lang w:val="sk-SK"/>
        </w:rPr>
        <w:t xml:space="preserve"> rozhovorov</w:t>
      </w:r>
      <w:r w:rsidR="001E1641" w:rsidRPr="00A9465F">
        <w:rPr>
          <w:rFonts w:ascii="Times New Roman" w:hAnsi="Times New Roman" w:cs="Times New Roman"/>
          <w:lang w:val="sk-SK"/>
        </w:rPr>
        <w:t xml:space="preserve"> (rozhovory nám poskytol riaditeľ technických služieb a zástupca Slovenskej správy ciest) sme zistili, že za </w:t>
      </w:r>
      <w:r w:rsidR="001E1641" w:rsidRPr="008B1670">
        <w:rPr>
          <w:rFonts w:ascii="Times New Roman" w:hAnsi="Times New Roman" w:cs="Times New Roman"/>
          <w:b/>
          <w:bCs/>
          <w:lang w:val="sk-SK"/>
        </w:rPr>
        <w:t>najväčšie problémy</w:t>
      </w:r>
      <w:r w:rsidR="001E1641" w:rsidRPr="00A9465F">
        <w:rPr>
          <w:rFonts w:ascii="Times New Roman" w:hAnsi="Times New Roman" w:cs="Times New Roman"/>
          <w:lang w:val="sk-SK"/>
        </w:rPr>
        <w:t xml:space="preserve"> pri riešení výtlkov sú </w:t>
      </w:r>
      <w:r w:rsidR="001E1641" w:rsidRPr="008B1670">
        <w:rPr>
          <w:rFonts w:ascii="Times New Roman" w:hAnsi="Times New Roman" w:cs="Times New Roman"/>
          <w:b/>
          <w:bCs/>
          <w:lang w:val="sk-SK"/>
        </w:rPr>
        <w:t>nedostatočné financie</w:t>
      </w:r>
      <w:r w:rsidR="001E1641" w:rsidRPr="00A9465F">
        <w:rPr>
          <w:rFonts w:ascii="Times New Roman" w:hAnsi="Times New Roman" w:cs="Times New Roman"/>
          <w:lang w:val="sk-SK"/>
        </w:rPr>
        <w:t xml:space="preserve"> a </w:t>
      </w:r>
      <w:r w:rsidR="001E1641" w:rsidRPr="008B1670">
        <w:rPr>
          <w:rFonts w:ascii="Times New Roman" w:hAnsi="Times New Roman" w:cs="Times New Roman"/>
          <w:b/>
          <w:bCs/>
          <w:lang w:val="sk-SK"/>
        </w:rPr>
        <w:t>nedostatočné kapacity dodávateľov</w:t>
      </w:r>
      <w:r w:rsidR="001E1641" w:rsidRPr="00A9465F">
        <w:rPr>
          <w:rFonts w:ascii="Times New Roman" w:hAnsi="Times New Roman" w:cs="Times New Roman"/>
          <w:lang w:val="sk-SK"/>
        </w:rPr>
        <w:t>.</w:t>
      </w:r>
      <w:r w:rsidRPr="00A9465F">
        <w:rPr>
          <w:rFonts w:ascii="Times New Roman" w:hAnsi="Times New Roman" w:cs="Times New Roman"/>
          <w:lang w:val="sk-SK"/>
        </w:rPr>
        <w:t xml:space="preserve"> Hlavne z týchto dôvodov sú </w:t>
      </w:r>
      <w:r w:rsidRPr="008B1670">
        <w:rPr>
          <w:rFonts w:ascii="Times New Roman" w:hAnsi="Times New Roman" w:cs="Times New Roman"/>
          <w:b/>
          <w:bCs/>
          <w:lang w:val="sk-SK"/>
        </w:rPr>
        <w:t>opravy výtlkov</w:t>
      </w:r>
      <w:r w:rsidRPr="00A9465F">
        <w:rPr>
          <w:rFonts w:ascii="Times New Roman" w:hAnsi="Times New Roman" w:cs="Times New Roman"/>
          <w:lang w:val="sk-SK"/>
        </w:rPr>
        <w:t xml:space="preserve"> </w:t>
      </w:r>
      <w:r w:rsidRPr="008B1670">
        <w:rPr>
          <w:rFonts w:ascii="Times New Roman" w:hAnsi="Times New Roman" w:cs="Times New Roman"/>
          <w:b/>
          <w:bCs/>
          <w:lang w:val="sk-SK"/>
        </w:rPr>
        <w:t>presúvané na neskôr</w:t>
      </w:r>
      <w:r w:rsidRPr="00A9465F">
        <w:rPr>
          <w:rFonts w:ascii="Times New Roman" w:hAnsi="Times New Roman" w:cs="Times New Roman"/>
          <w:lang w:val="sk-SK"/>
        </w:rPr>
        <w:t xml:space="preserve">, respektíve na </w:t>
      </w:r>
      <w:r w:rsidRPr="008B1670">
        <w:rPr>
          <w:rFonts w:ascii="Times New Roman" w:hAnsi="Times New Roman" w:cs="Times New Roman"/>
          <w:b/>
          <w:bCs/>
          <w:lang w:val="sk-SK"/>
        </w:rPr>
        <w:t>nasledujúce rozpočtové obdobie</w:t>
      </w:r>
      <w:r w:rsidRPr="00A9465F">
        <w:rPr>
          <w:rFonts w:ascii="Times New Roman" w:hAnsi="Times New Roman" w:cs="Times New Roman"/>
          <w:lang w:val="sk-SK"/>
        </w:rPr>
        <w:t>.</w:t>
      </w:r>
      <w:r w:rsidR="00E2114C" w:rsidRPr="00A9465F">
        <w:rPr>
          <w:rFonts w:ascii="Times New Roman" w:hAnsi="Times New Roman" w:cs="Times New Roman"/>
          <w:lang w:val="sk-SK"/>
        </w:rPr>
        <w:t xml:space="preserve"> Tieto informácie tiež poslúžili ako podklad, z ktorého sme vytvorili jednoduchú </w:t>
      </w:r>
      <w:r w:rsidR="00E2114C" w:rsidRPr="008B1670">
        <w:rPr>
          <w:rFonts w:ascii="Times New Roman" w:hAnsi="Times New Roman" w:cs="Times New Roman"/>
          <w:b/>
          <w:bCs/>
          <w:lang w:val="sk-SK"/>
        </w:rPr>
        <w:t>schému znázorňujúcu proces riešenia výtlku.</w:t>
      </w:r>
    </w:p>
    <w:p w14:paraId="3509F582" w14:textId="5A1C4CC6" w:rsidR="00B80FF5" w:rsidRPr="00A9465F" w:rsidRDefault="00B80FF5" w:rsidP="00A9465F">
      <w:pPr>
        <w:spacing w:line="276" w:lineRule="auto"/>
        <w:jc w:val="both"/>
        <w:rPr>
          <w:rFonts w:ascii="Times New Roman" w:hAnsi="Times New Roman" w:cs="Times New Roman"/>
          <w:lang w:val="sk-SK"/>
        </w:rPr>
      </w:pPr>
    </w:p>
    <w:p w14:paraId="7F0A670C" w14:textId="1D21AAF9" w:rsidR="004C4CB3" w:rsidRPr="008B1670" w:rsidRDefault="00B80FF5" w:rsidP="00A9465F">
      <w:pPr>
        <w:spacing w:line="276" w:lineRule="auto"/>
        <w:jc w:val="both"/>
        <w:rPr>
          <w:rFonts w:ascii="Times New Roman" w:hAnsi="Times New Roman" w:cs="Times New Roman"/>
          <w:b/>
          <w:bCs/>
        </w:rPr>
      </w:pPr>
      <w:r w:rsidRPr="00A9465F">
        <w:rPr>
          <w:rFonts w:ascii="Times New Roman" w:hAnsi="Times New Roman" w:cs="Times New Roman"/>
          <w:lang w:val="sk-SK"/>
        </w:rPr>
        <w:t xml:space="preserve">Na základe zozbieraných informácii </w:t>
      </w:r>
      <w:proofErr w:type="spellStart"/>
      <w:r w:rsidRPr="00A9465F">
        <w:rPr>
          <w:rFonts w:ascii="Times New Roman" w:eastAsia="Times New Roman" w:hAnsi="Times New Roman" w:cs="Times New Roman"/>
        </w:rPr>
        <w:t>boli</w:t>
      </w:r>
      <w:proofErr w:type="spellEnd"/>
      <w:r w:rsidRPr="00A9465F">
        <w:rPr>
          <w:rFonts w:ascii="Times New Roman" w:eastAsia="Times New Roman" w:hAnsi="Times New Roman" w:cs="Times New Roman"/>
        </w:rPr>
        <w:t xml:space="preserve"> </w:t>
      </w:r>
      <w:proofErr w:type="spellStart"/>
      <w:r w:rsidRPr="008B1670">
        <w:rPr>
          <w:rFonts w:ascii="Times New Roman" w:eastAsia="Times New Roman" w:hAnsi="Times New Roman" w:cs="Times New Roman"/>
          <w:b/>
          <w:bCs/>
        </w:rPr>
        <w:t>formulované</w:t>
      </w:r>
      <w:proofErr w:type="spellEnd"/>
      <w:r w:rsidRPr="008B1670">
        <w:rPr>
          <w:rFonts w:ascii="Times New Roman" w:eastAsia="Times New Roman" w:hAnsi="Times New Roman" w:cs="Times New Roman"/>
          <w:b/>
          <w:bCs/>
        </w:rPr>
        <w:t xml:space="preserve"> </w:t>
      </w:r>
      <w:proofErr w:type="spellStart"/>
      <w:r w:rsidRPr="008B1670">
        <w:rPr>
          <w:rFonts w:ascii="Times New Roman" w:eastAsia="Times New Roman" w:hAnsi="Times New Roman" w:cs="Times New Roman"/>
          <w:b/>
          <w:bCs/>
        </w:rPr>
        <w:t>odporúčania</w:t>
      </w:r>
      <w:proofErr w:type="spellEnd"/>
      <w:r w:rsidRPr="00A9465F">
        <w:rPr>
          <w:rFonts w:ascii="Times New Roman" w:eastAsia="Times New Roman" w:hAnsi="Times New Roman" w:cs="Times New Roman"/>
        </w:rPr>
        <w:t xml:space="preserve"> pre </w:t>
      </w:r>
      <w:proofErr w:type="spellStart"/>
      <w:r w:rsidRPr="008B1670">
        <w:rPr>
          <w:rFonts w:ascii="Times New Roman" w:eastAsia="Times New Roman" w:hAnsi="Times New Roman" w:cs="Times New Roman"/>
          <w:b/>
          <w:bCs/>
        </w:rPr>
        <w:t>efektívnejšie</w:t>
      </w:r>
      <w:proofErr w:type="spellEnd"/>
      <w:r w:rsidRPr="008B1670">
        <w:rPr>
          <w:rFonts w:ascii="Times New Roman" w:eastAsia="Times New Roman" w:hAnsi="Times New Roman" w:cs="Times New Roman"/>
          <w:b/>
          <w:bCs/>
        </w:rPr>
        <w:t xml:space="preserve"> </w:t>
      </w:r>
      <w:proofErr w:type="spellStart"/>
      <w:r w:rsidRPr="008B1670">
        <w:rPr>
          <w:rFonts w:ascii="Times New Roman" w:eastAsia="Times New Roman" w:hAnsi="Times New Roman" w:cs="Times New Roman"/>
          <w:b/>
          <w:bCs/>
        </w:rPr>
        <w:t>riešenie</w:t>
      </w:r>
      <w:proofErr w:type="spellEnd"/>
      <w:r w:rsidR="00E2114C" w:rsidRPr="008B1670">
        <w:rPr>
          <w:rFonts w:ascii="Times New Roman" w:eastAsia="Times New Roman" w:hAnsi="Times New Roman" w:cs="Times New Roman"/>
          <w:b/>
          <w:bCs/>
        </w:rPr>
        <w:t xml:space="preserve"> </w:t>
      </w:r>
      <w:proofErr w:type="spellStart"/>
      <w:r w:rsidR="00E2114C" w:rsidRPr="008B1670">
        <w:rPr>
          <w:rFonts w:ascii="Times New Roman" w:eastAsia="Times New Roman" w:hAnsi="Times New Roman" w:cs="Times New Roman"/>
          <w:b/>
          <w:bCs/>
        </w:rPr>
        <w:t>podnetu</w:t>
      </w:r>
      <w:proofErr w:type="spellEnd"/>
      <w:r w:rsidRPr="00A9465F">
        <w:rPr>
          <w:rFonts w:ascii="Times New Roman" w:eastAsia="Times New Roman" w:hAnsi="Times New Roman" w:cs="Times New Roman"/>
        </w:rPr>
        <w:t xml:space="preserve"> </w:t>
      </w:r>
      <w:r w:rsidR="00E2114C" w:rsidRPr="00A9465F">
        <w:rPr>
          <w:rFonts w:ascii="Times New Roman" w:eastAsia="Times New Roman" w:hAnsi="Times New Roman" w:cs="Times New Roman"/>
        </w:rPr>
        <w:t xml:space="preserve">a </w:t>
      </w:r>
      <w:proofErr w:type="spellStart"/>
      <w:r w:rsidR="008B1670">
        <w:rPr>
          <w:rFonts w:ascii="Times New Roman" w:eastAsia="Times New Roman" w:hAnsi="Times New Roman" w:cs="Times New Roman"/>
          <w:b/>
          <w:bCs/>
        </w:rPr>
        <w:t>zreteľnejšie</w:t>
      </w:r>
      <w:proofErr w:type="spellEnd"/>
      <w:r w:rsidR="00E2114C" w:rsidRPr="008B1670">
        <w:rPr>
          <w:rFonts w:ascii="Times New Roman" w:eastAsia="Times New Roman" w:hAnsi="Times New Roman" w:cs="Times New Roman"/>
          <w:b/>
          <w:bCs/>
        </w:rPr>
        <w:t xml:space="preserve"> </w:t>
      </w:r>
      <w:proofErr w:type="spellStart"/>
      <w:r w:rsidR="00E2114C" w:rsidRPr="008B1670">
        <w:rPr>
          <w:rFonts w:ascii="Times New Roman" w:eastAsia="Times New Roman" w:hAnsi="Times New Roman" w:cs="Times New Roman"/>
          <w:b/>
          <w:bCs/>
        </w:rPr>
        <w:t>odpovede</w:t>
      </w:r>
      <w:proofErr w:type="spellEnd"/>
      <w:r w:rsidR="00E2114C" w:rsidRPr="00A9465F">
        <w:rPr>
          <w:rFonts w:ascii="Times New Roman" w:eastAsia="Times New Roman" w:hAnsi="Times New Roman" w:cs="Times New Roman"/>
        </w:rPr>
        <w:t xml:space="preserve"> pre </w:t>
      </w:r>
      <w:proofErr w:type="spellStart"/>
      <w:r w:rsidR="00E2114C" w:rsidRPr="00A9465F">
        <w:rPr>
          <w:rFonts w:ascii="Times New Roman" w:eastAsia="Times New Roman" w:hAnsi="Times New Roman" w:cs="Times New Roman"/>
        </w:rPr>
        <w:t>užívateľov</w:t>
      </w:r>
      <w:proofErr w:type="spellEnd"/>
      <w:r w:rsidR="00E2114C" w:rsidRPr="00A9465F">
        <w:rPr>
          <w:rFonts w:ascii="Times New Roman" w:eastAsia="Times New Roman" w:hAnsi="Times New Roman" w:cs="Times New Roman"/>
        </w:rPr>
        <w:t xml:space="preserve"> </w:t>
      </w:r>
      <w:proofErr w:type="spellStart"/>
      <w:r w:rsidR="00E2114C" w:rsidRPr="00A9465F">
        <w:rPr>
          <w:rFonts w:ascii="Times New Roman" w:eastAsia="Times New Roman" w:hAnsi="Times New Roman" w:cs="Times New Roman"/>
        </w:rPr>
        <w:t>Odkazu</w:t>
      </w:r>
      <w:proofErr w:type="spellEnd"/>
      <w:r w:rsidR="00E2114C" w:rsidRPr="00A9465F">
        <w:rPr>
          <w:rFonts w:ascii="Times New Roman" w:eastAsia="Times New Roman" w:hAnsi="Times New Roman" w:cs="Times New Roman"/>
        </w:rPr>
        <w:t xml:space="preserve"> pre </w:t>
      </w:r>
      <w:proofErr w:type="spellStart"/>
      <w:r w:rsidR="00E2114C" w:rsidRPr="00A9465F">
        <w:rPr>
          <w:rFonts w:ascii="Times New Roman" w:eastAsia="Times New Roman" w:hAnsi="Times New Roman" w:cs="Times New Roman"/>
        </w:rPr>
        <w:t>starostu</w:t>
      </w:r>
      <w:proofErr w:type="spellEnd"/>
      <w:r w:rsidR="00E2114C" w:rsidRPr="00A9465F">
        <w:rPr>
          <w:rFonts w:ascii="Times New Roman" w:eastAsia="Times New Roman" w:hAnsi="Times New Roman" w:cs="Times New Roman"/>
        </w:rPr>
        <w:t xml:space="preserve">, a to </w:t>
      </w:r>
      <w:proofErr w:type="spellStart"/>
      <w:r w:rsidR="00AE1DDD">
        <w:rPr>
          <w:rFonts w:ascii="Times New Roman" w:eastAsia="Times New Roman" w:hAnsi="Times New Roman" w:cs="Times New Roman"/>
        </w:rPr>
        <w:t>najmä</w:t>
      </w:r>
      <w:proofErr w:type="spellEnd"/>
      <w:r w:rsidR="00AE1DDD">
        <w:rPr>
          <w:rFonts w:ascii="Times New Roman" w:eastAsia="Times New Roman" w:hAnsi="Times New Roman" w:cs="Times New Roman"/>
        </w:rPr>
        <w:t xml:space="preserve"> </w:t>
      </w:r>
      <w:r w:rsidR="00E2114C" w:rsidRPr="008B1670">
        <w:rPr>
          <w:rFonts w:ascii="Times New Roman" w:eastAsia="Times New Roman" w:hAnsi="Times New Roman" w:cs="Times New Roman"/>
          <w:b/>
          <w:bCs/>
        </w:rPr>
        <w:t xml:space="preserve">1) </w:t>
      </w:r>
      <w:proofErr w:type="spellStart"/>
      <w:r w:rsidR="00E2114C" w:rsidRPr="008B1670">
        <w:rPr>
          <w:rFonts w:ascii="Times New Roman" w:eastAsia="Times New Roman" w:hAnsi="Times New Roman" w:cs="Times New Roman"/>
          <w:b/>
          <w:bCs/>
        </w:rPr>
        <w:t>správ</w:t>
      </w:r>
      <w:r w:rsidR="008B1670" w:rsidRPr="008B1670">
        <w:rPr>
          <w:rFonts w:ascii="Times New Roman" w:eastAsia="Times New Roman" w:hAnsi="Times New Roman" w:cs="Times New Roman"/>
          <w:b/>
          <w:bCs/>
        </w:rPr>
        <w:t>na</w:t>
      </w:r>
      <w:proofErr w:type="spellEnd"/>
      <w:r w:rsidR="00E2114C" w:rsidRPr="008B1670">
        <w:rPr>
          <w:rFonts w:ascii="Times New Roman" w:eastAsia="Times New Roman" w:hAnsi="Times New Roman" w:cs="Times New Roman"/>
          <w:b/>
          <w:bCs/>
        </w:rPr>
        <w:t xml:space="preserve"> </w:t>
      </w:r>
      <w:proofErr w:type="spellStart"/>
      <w:r w:rsidR="00E2114C" w:rsidRPr="008B1670">
        <w:rPr>
          <w:rFonts w:ascii="Times New Roman" w:eastAsia="Times New Roman" w:hAnsi="Times New Roman" w:cs="Times New Roman"/>
          <w:b/>
          <w:bCs/>
        </w:rPr>
        <w:t>lokalizáci</w:t>
      </w:r>
      <w:r w:rsidR="008B1670" w:rsidRPr="008B1670">
        <w:rPr>
          <w:rFonts w:ascii="Times New Roman" w:eastAsia="Times New Roman" w:hAnsi="Times New Roman" w:cs="Times New Roman"/>
          <w:b/>
          <w:bCs/>
        </w:rPr>
        <w:t>a</w:t>
      </w:r>
      <w:proofErr w:type="spellEnd"/>
      <w:r w:rsidR="00E2114C" w:rsidRPr="008B1670">
        <w:rPr>
          <w:rFonts w:ascii="Times New Roman" w:eastAsia="Times New Roman" w:hAnsi="Times New Roman" w:cs="Times New Roman"/>
          <w:b/>
          <w:bCs/>
        </w:rPr>
        <w:t xml:space="preserve"> </w:t>
      </w:r>
      <w:proofErr w:type="spellStart"/>
      <w:r w:rsidR="00E2114C" w:rsidRPr="008B1670">
        <w:rPr>
          <w:rFonts w:ascii="Times New Roman" w:eastAsia="Times New Roman" w:hAnsi="Times New Roman" w:cs="Times New Roman"/>
          <w:b/>
          <w:bCs/>
        </w:rPr>
        <w:t>daného</w:t>
      </w:r>
      <w:proofErr w:type="spellEnd"/>
      <w:r w:rsidR="00E2114C" w:rsidRPr="008B1670">
        <w:rPr>
          <w:rFonts w:ascii="Times New Roman" w:eastAsia="Times New Roman" w:hAnsi="Times New Roman" w:cs="Times New Roman"/>
          <w:b/>
          <w:bCs/>
        </w:rPr>
        <w:t xml:space="preserve"> </w:t>
      </w:r>
      <w:proofErr w:type="spellStart"/>
      <w:r w:rsidR="00E2114C" w:rsidRPr="008B1670">
        <w:rPr>
          <w:rFonts w:ascii="Times New Roman" w:eastAsia="Times New Roman" w:hAnsi="Times New Roman" w:cs="Times New Roman"/>
          <w:b/>
          <w:bCs/>
        </w:rPr>
        <w:t>podnetu</w:t>
      </w:r>
      <w:proofErr w:type="spellEnd"/>
      <w:r w:rsidR="00E2114C" w:rsidRPr="008B1670">
        <w:rPr>
          <w:rFonts w:ascii="Times New Roman" w:eastAsia="Times New Roman" w:hAnsi="Times New Roman" w:cs="Times New Roman"/>
          <w:b/>
          <w:bCs/>
        </w:rPr>
        <w:t xml:space="preserve"> a </w:t>
      </w:r>
      <w:proofErr w:type="spellStart"/>
      <w:r w:rsidR="00E2114C" w:rsidRPr="008B1670">
        <w:rPr>
          <w:rFonts w:ascii="Times New Roman" w:eastAsia="Times New Roman" w:hAnsi="Times New Roman" w:cs="Times New Roman"/>
          <w:b/>
          <w:bCs/>
        </w:rPr>
        <w:t>dostatočn</w:t>
      </w:r>
      <w:r w:rsidR="008B1670" w:rsidRPr="008B1670">
        <w:rPr>
          <w:rFonts w:ascii="Times New Roman" w:eastAsia="Times New Roman" w:hAnsi="Times New Roman" w:cs="Times New Roman"/>
          <w:b/>
          <w:bCs/>
        </w:rPr>
        <w:t>a</w:t>
      </w:r>
      <w:proofErr w:type="spellEnd"/>
      <w:r w:rsidR="00E2114C" w:rsidRPr="008B1670">
        <w:rPr>
          <w:rFonts w:ascii="Times New Roman" w:eastAsia="Times New Roman" w:hAnsi="Times New Roman" w:cs="Times New Roman"/>
          <w:b/>
          <w:bCs/>
        </w:rPr>
        <w:t xml:space="preserve"> </w:t>
      </w:r>
      <w:proofErr w:type="spellStart"/>
      <w:r w:rsidR="00E2114C" w:rsidRPr="008B1670">
        <w:rPr>
          <w:rFonts w:ascii="Times New Roman" w:eastAsia="Times New Roman" w:hAnsi="Times New Roman" w:cs="Times New Roman"/>
          <w:b/>
          <w:bCs/>
        </w:rPr>
        <w:t>informovanosť</w:t>
      </w:r>
      <w:proofErr w:type="spellEnd"/>
      <w:r w:rsidR="00E2114C" w:rsidRPr="00A9465F">
        <w:rPr>
          <w:rFonts w:ascii="Times New Roman" w:eastAsia="Times New Roman" w:hAnsi="Times New Roman" w:cs="Times New Roman"/>
        </w:rPr>
        <w:t xml:space="preserve"> a </w:t>
      </w:r>
      <w:r w:rsidR="00E2114C" w:rsidRPr="008B1670">
        <w:rPr>
          <w:rFonts w:ascii="Times New Roman" w:eastAsia="Times New Roman" w:hAnsi="Times New Roman" w:cs="Times New Roman"/>
          <w:b/>
          <w:bCs/>
        </w:rPr>
        <w:t xml:space="preserve">2) </w:t>
      </w:r>
      <w:proofErr w:type="spellStart"/>
      <w:r w:rsidR="00E2114C" w:rsidRPr="008B1670">
        <w:rPr>
          <w:rFonts w:ascii="Times New Roman" w:eastAsia="Times New Roman" w:hAnsi="Times New Roman" w:cs="Times New Roman"/>
          <w:b/>
          <w:bCs/>
        </w:rPr>
        <w:t>vytvorenie</w:t>
      </w:r>
      <w:proofErr w:type="spellEnd"/>
      <w:r w:rsidR="00E2114C" w:rsidRPr="008B1670">
        <w:rPr>
          <w:rFonts w:ascii="Times New Roman" w:eastAsia="Times New Roman" w:hAnsi="Times New Roman" w:cs="Times New Roman"/>
          <w:b/>
          <w:bCs/>
        </w:rPr>
        <w:t xml:space="preserve"> </w:t>
      </w:r>
      <w:proofErr w:type="spellStart"/>
      <w:r w:rsidR="006937AF" w:rsidRPr="008B1670">
        <w:rPr>
          <w:rFonts w:ascii="Times New Roman" w:eastAsia="Times New Roman" w:hAnsi="Times New Roman" w:cs="Times New Roman"/>
          <w:b/>
          <w:bCs/>
        </w:rPr>
        <w:t>verejne</w:t>
      </w:r>
      <w:proofErr w:type="spellEnd"/>
      <w:r w:rsidR="006937AF" w:rsidRPr="008B1670">
        <w:rPr>
          <w:rFonts w:ascii="Times New Roman" w:eastAsia="Times New Roman" w:hAnsi="Times New Roman" w:cs="Times New Roman"/>
          <w:b/>
          <w:bCs/>
        </w:rPr>
        <w:t xml:space="preserve"> </w:t>
      </w:r>
      <w:proofErr w:type="spellStart"/>
      <w:r w:rsidR="006937AF" w:rsidRPr="008B1670">
        <w:rPr>
          <w:rFonts w:ascii="Times New Roman" w:eastAsia="Times New Roman" w:hAnsi="Times New Roman" w:cs="Times New Roman"/>
          <w:b/>
          <w:bCs/>
        </w:rPr>
        <w:t>prístupného</w:t>
      </w:r>
      <w:proofErr w:type="spellEnd"/>
      <w:r w:rsidR="006937AF" w:rsidRPr="008B1670">
        <w:rPr>
          <w:rFonts w:ascii="Times New Roman" w:eastAsia="Times New Roman" w:hAnsi="Times New Roman" w:cs="Times New Roman"/>
          <w:b/>
          <w:bCs/>
        </w:rPr>
        <w:t xml:space="preserve"> a </w:t>
      </w:r>
      <w:proofErr w:type="spellStart"/>
      <w:r w:rsidR="006937AF" w:rsidRPr="008B1670">
        <w:rPr>
          <w:rFonts w:ascii="Times New Roman" w:eastAsia="Times New Roman" w:hAnsi="Times New Roman" w:cs="Times New Roman"/>
          <w:b/>
          <w:bCs/>
        </w:rPr>
        <w:t>aktualizovaného</w:t>
      </w:r>
      <w:proofErr w:type="spellEnd"/>
      <w:r w:rsidR="006937AF" w:rsidRPr="008B1670">
        <w:rPr>
          <w:rFonts w:ascii="Times New Roman" w:eastAsia="Times New Roman" w:hAnsi="Times New Roman" w:cs="Times New Roman"/>
          <w:b/>
          <w:bCs/>
        </w:rPr>
        <w:t xml:space="preserve"> </w:t>
      </w:r>
      <w:proofErr w:type="spellStart"/>
      <w:r w:rsidR="006937AF" w:rsidRPr="008B1670">
        <w:rPr>
          <w:rFonts w:ascii="Times New Roman" w:eastAsia="Times New Roman" w:hAnsi="Times New Roman" w:cs="Times New Roman"/>
          <w:b/>
          <w:bCs/>
        </w:rPr>
        <w:t>zostatku</w:t>
      </w:r>
      <w:proofErr w:type="spellEnd"/>
      <w:r w:rsidR="006937AF" w:rsidRPr="008B1670">
        <w:rPr>
          <w:rFonts w:ascii="Times New Roman" w:eastAsia="Times New Roman" w:hAnsi="Times New Roman" w:cs="Times New Roman"/>
          <w:b/>
          <w:bCs/>
        </w:rPr>
        <w:t xml:space="preserve"> </w:t>
      </w:r>
      <w:proofErr w:type="spellStart"/>
      <w:r w:rsidR="006937AF" w:rsidRPr="008B1670">
        <w:rPr>
          <w:rFonts w:ascii="Times New Roman" w:eastAsia="Times New Roman" w:hAnsi="Times New Roman" w:cs="Times New Roman"/>
          <w:b/>
          <w:bCs/>
        </w:rPr>
        <w:t>rozpočtu</w:t>
      </w:r>
      <w:proofErr w:type="spellEnd"/>
      <w:r w:rsidR="006937AF" w:rsidRPr="008B1670">
        <w:rPr>
          <w:rFonts w:ascii="Times New Roman" w:eastAsia="Times New Roman" w:hAnsi="Times New Roman" w:cs="Times New Roman"/>
          <w:b/>
          <w:bCs/>
        </w:rPr>
        <w:t xml:space="preserve"> </w:t>
      </w:r>
      <w:proofErr w:type="spellStart"/>
      <w:r w:rsidR="006937AF" w:rsidRPr="008B1670">
        <w:rPr>
          <w:rFonts w:ascii="Times New Roman" w:eastAsia="Times New Roman" w:hAnsi="Times New Roman" w:cs="Times New Roman"/>
          <w:b/>
          <w:bCs/>
        </w:rPr>
        <w:t>určeného</w:t>
      </w:r>
      <w:proofErr w:type="spellEnd"/>
      <w:r w:rsidR="006937AF" w:rsidRPr="008B1670">
        <w:rPr>
          <w:rFonts w:ascii="Times New Roman" w:eastAsia="Times New Roman" w:hAnsi="Times New Roman" w:cs="Times New Roman"/>
          <w:b/>
          <w:bCs/>
        </w:rPr>
        <w:t xml:space="preserve"> </w:t>
      </w:r>
      <w:proofErr w:type="spellStart"/>
      <w:r w:rsidR="006937AF" w:rsidRPr="008B1670">
        <w:rPr>
          <w:rFonts w:ascii="Times New Roman" w:eastAsia="Times New Roman" w:hAnsi="Times New Roman" w:cs="Times New Roman"/>
          <w:b/>
          <w:bCs/>
        </w:rPr>
        <w:t>na</w:t>
      </w:r>
      <w:proofErr w:type="spellEnd"/>
      <w:r w:rsidR="006937AF" w:rsidRPr="008B1670">
        <w:rPr>
          <w:rFonts w:ascii="Times New Roman" w:eastAsia="Times New Roman" w:hAnsi="Times New Roman" w:cs="Times New Roman"/>
          <w:b/>
          <w:bCs/>
        </w:rPr>
        <w:t xml:space="preserve"> </w:t>
      </w:r>
      <w:proofErr w:type="spellStart"/>
      <w:r w:rsidR="006937AF" w:rsidRPr="008B1670">
        <w:rPr>
          <w:rFonts w:ascii="Times New Roman" w:eastAsia="Times New Roman" w:hAnsi="Times New Roman" w:cs="Times New Roman"/>
          <w:b/>
          <w:bCs/>
        </w:rPr>
        <w:t>riešenie</w:t>
      </w:r>
      <w:proofErr w:type="spellEnd"/>
      <w:r w:rsidR="006937AF" w:rsidRPr="008B1670">
        <w:rPr>
          <w:rFonts w:ascii="Times New Roman" w:eastAsia="Times New Roman" w:hAnsi="Times New Roman" w:cs="Times New Roman"/>
          <w:b/>
          <w:bCs/>
        </w:rPr>
        <w:t xml:space="preserve"> </w:t>
      </w:r>
      <w:proofErr w:type="spellStart"/>
      <w:r w:rsidR="006937AF" w:rsidRPr="008B1670">
        <w:rPr>
          <w:rFonts w:ascii="Times New Roman" w:eastAsia="Times New Roman" w:hAnsi="Times New Roman" w:cs="Times New Roman"/>
          <w:b/>
          <w:bCs/>
        </w:rPr>
        <w:t>výtlkov</w:t>
      </w:r>
      <w:proofErr w:type="spellEnd"/>
      <w:r w:rsidR="006937AF" w:rsidRPr="008B1670">
        <w:rPr>
          <w:rFonts w:ascii="Times New Roman" w:eastAsia="Times New Roman" w:hAnsi="Times New Roman" w:cs="Times New Roman"/>
          <w:b/>
          <w:bCs/>
        </w:rPr>
        <w:t>.</w:t>
      </w:r>
    </w:p>
    <w:sectPr w:rsidR="004C4CB3" w:rsidRPr="008B1670" w:rsidSect="0009340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B22A" w14:textId="77777777" w:rsidR="00084983" w:rsidRDefault="00084983" w:rsidP="00DA039F">
      <w:r>
        <w:separator/>
      </w:r>
    </w:p>
  </w:endnote>
  <w:endnote w:type="continuationSeparator" w:id="0">
    <w:p w14:paraId="2F037706" w14:textId="77777777" w:rsidR="00084983" w:rsidRDefault="00084983" w:rsidP="00DA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EC7C" w14:textId="77777777" w:rsidR="00084983" w:rsidRDefault="00084983" w:rsidP="00DA039F">
      <w:r>
        <w:separator/>
      </w:r>
    </w:p>
  </w:footnote>
  <w:footnote w:type="continuationSeparator" w:id="0">
    <w:p w14:paraId="2A9E28C0" w14:textId="77777777" w:rsidR="00084983" w:rsidRDefault="00084983" w:rsidP="00DA039F">
      <w:r>
        <w:continuationSeparator/>
      </w:r>
    </w:p>
  </w:footnote>
  <w:footnote w:id="1">
    <w:p w14:paraId="30E46980" w14:textId="5859CFFE" w:rsidR="0090363E" w:rsidRPr="0090363E" w:rsidRDefault="0090363E" w:rsidP="0090363E">
      <w:pPr>
        <w:pStyle w:val="Textpoznmkypodiarou"/>
        <w:jc w:val="both"/>
        <w:rPr>
          <w:rFonts w:ascii="Times New Roman" w:hAnsi="Times New Roman" w:cs="Times New Roman"/>
          <w:lang w:val="sk-SK"/>
        </w:rPr>
      </w:pPr>
      <w:r w:rsidRPr="0090363E">
        <w:rPr>
          <w:rStyle w:val="Odkaznapoznmkupodiarou"/>
          <w:rFonts w:ascii="Times New Roman" w:hAnsi="Times New Roman" w:cs="Times New Roman"/>
          <w:sz w:val="22"/>
          <w:lang w:val="sk-SK"/>
        </w:rPr>
        <w:footnoteRef/>
      </w:r>
      <w:r w:rsidRPr="0090363E">
        <w:rPr>
          <w:rFonts w:ascii="Times New Roman" w:hAnsi="Times New Roman" w:cs="Times New Roman"/>
          <w:sz w:val="22"/>
          <w:lang w:val="sk-SK"/>
        </w:rPr>
        <w:t xml:space="preserve"> Je nutné upozorniť, že dáta za roky 2010 až 2016 predstavujú odhad minimálnej početnosti. </w:t>
      </w:r>
      <w:r>
        <w:rPr>
          <w:rFonts w:ascii="Times New Roman" w:hAnsi="Times New Roman" w:cs="Times New Roman"/>
          <w:sz w:val="22"/>
          <w:lang w:val="sk-SK"/>
        </w:rPr>
        <w:t xml:space="preserve">Výtlky </w:t>
      </w:r>
      <w:r w:rsidRPr="0090363E">
        <w:rPr>
          <w:rFonts w:ascii="Times New Roman" w:hAnsi="Times New Roman" w:cs="Times New Roman"/>
          <w:sz w:val="22"/>
          <w:lang w:val="sk-SK"/>
        </w:rPr>
        <w:t>ako samostatná kategória podnetov sú portálom plnohodnotne evidované až od roku 2017. Pre získanie údajov za predchádzajúce roky teda boli z databázy podnetov vyfiltrované podnety obsahujúce výraz „</w:t>
      </w:r>
      <w:r>
        <w:rPr>
          <w:rFonts w:ascii="Times New Roman" w:hAnsi="Times New Roman" w:cs="Times New Roman"/>
          <w:sz w:val="22"/>
          <w:lang w:val="sk-SK"/>
        </w:rPr>
        <w:t>vý</w:t>
      </w:r>
      <w:r w:rsidR="0083018E">
        <w:rPr>
          <w:rFonts w:ascii="Times New Roman" w:hAnsi="Times New Roman" w:cs="Times New Roman"/>
          <w:sz w:val="22"/>
          <w:lang w:val="sk-SK"/>
        </w:rPr>
        <w:t>t</w:t>
      </w:r>
      <w:r>
        <w:rPr>
          <w:rFonts w:ascii="Times New Roman" w:hAnsi="Times New Roman" w:cs="Times New Roman"/>
          <w:sz w:val="22"/>
          <w:lang w:val="sk-SK"/>
        </w:rPr>
        <w:t>lk</w:t>
      </w:r>
      <w:r w:rsidRPr="0090363E">
        <w:rPr>
          <w:rFonts w:ascii="Times New Roman" w:hAnsi="Times New Roman" w:cs="Times New Roman"/>
          <w:sz w:val="22"/>
          <w:lang w:val="sk-SK"/>
        </w:rPr>
        <w:t xml:space="preserve">*“ vo svojom nadpise, podnety neobsahujúce slovo </w:t>
      </w:r>
      <w:r w:rsidRPr="0090363E">
        <w:rPr>
          <w:rFonts w:ascii="Times New Roman" w:hAnsi="Times New Roman" w:cs="Times New Roman"/>
          <w:i/>
          <w:sz w:val="22"/>
          <w:lang w:val="sk-SK"/>
        </w:rPr>
        <w:t>výtlk</w:t>
      </w:r>
      <w:r w:rsidRPr="0090363E">
        <w:rPr>
          <w:rFonts w:ascii="Times New Roman" w:hAnsi="Times New Roman" w:cs="Times New Roman"/>
          <w:sz w:val="22"/>
          <w:lang w:val="sk-SK"/>
        </w:rPr>
        <w:t xml:space="preserve"> v svojom označení tak mohli byť zo získaných údajov opomenuté. Rovnaké upozornenie sa vzťahuje aj na nasledujúce štatistiky riešenia podnetov.</w:t>
      </w:r>
    </w:p>
  </w:footnote>
  <w:footnote w:id="2">
    <w:p w14:paraId="0024E58E" w14:textId="1B9D6792" w:rsidR="00F80EF5" w:rsidRPr="00600C73" w:rsidRDefault="00F80EF5">
      <w:pPr>
        <w:pStyle w:val="Textpoznmkypodiarou"/>
        <w:rPr>
          <w:rFonts w:ascii="Times New Roman" w:hAnsi="Times New Roman" w:cs="Times New Roman"/>
          <w:lang w:val="sk-SK"/>
        </w:rPr>
      </w:pPr>
      <w:r w:rsidRPr="00600C73">
        <w:rPr>
          <w:rStyle w:val="Odkaznapoznmkupodiarou"/>
          <w:rFonts w:ascii="Times New Roman" w:hAnsi="Times New Roman" w:cs="Times New Roman"/>
        </w:rPr>
        <w:footnoteRef/>
      </w:r>
      <w:r w:rsidRPr="00600C73">
        <w:rPr>
          <w:rFonts w:ascii="Times New Roman" w:hAnsi="Times New Roman" w:cs="Times New Roman"/>
        </w:rPr>
        <w:t xml:space="preserve"> https://www.slov-lex.sk/pravne-predpisy/SK/ZZ/1961/135/vyhlasene_znenie.html</w:t>
      </w:r>
    </w:p>
  </w:footnote>
  <w:footnote w:id="3">
    <w:p w14:paraId="435A056A" w14:textId="32DD9FC7" w:rsidR="00DA039F" w:rsidRPr="00DA039F" w:rsidRDefault="00DA039F">
      <w:pPr>
        <w:pStyle w:val="Textpoznmkypodiarou"/>
        <w:rPr>
          <w:lang w:val="sk-SK"/>
        </w:rPr>
      </w:pPr>
      <w:r w:rsidRPr="00600C73">
        <w:rPr>
          <w:rStyle w:val="Odkaznapoznmkupodiarou"/>
          <w:rFonts w:ascii="Times New Roman" w:hAnsi="Times New Roman" w:cs="Times New Roman"/>
        </w:rPr>
        <w:footnoteRef/>
      </w:r>
      <w:r w:rsidRPr="00600C73">
        <w:rPr>
          <w:rFonts w:ascii="Times New Roman" w:hAnsi="Times New Roman" w:cs="Times New Roman"/>
        </w:rPr>
        <w:t xml:space="preserve"> http://www.vdoprave.sk/wp-content/uploads/2016/01/PREZENTÁCIA.pdf</w:t>
      </w:r>
    </w:p>
  </w:footnote>
  <w:footnote w:id="4">
    <w:p w14:paraId="736CBE4E" w14:textId="77777777" w:rsidR="00C611CE" w:rsidRPr="00766F24" w:rsidRDefault="00C611CE" w:rsidP="00A944DE">
      <w:pPr>
        <w:jc w:val="both"/>
        <w:rPr>
          <w:rFonts w:ascii="Times New Roman" w:hAnsi="Times New Roman" w:cs="Times New Roman"/>
          <w:sz w:val="20"/>
          <w:szCs w:val="20"/>
        </w:rPr>
      </w:pPr>
      <w:r w:rsidRPr="00A944DE">
        <w:rPr>
          <w:rFonts w:ascii="Times New Roman" w:hAnsi="Times New Roman" w:cs="Times New Roman"/>
          <w:sz w:val="28"/>
          <w:vertAlign w:val="superscript"/>
        </w:rPr>
        <w:footnoteRef/>
      </w:r>
      <w:r w:rsidRPr="00A944DE">
        <w:rPr>
          <w:rFonts w:ascii="Times New Roman" w:hAnsi="Times New Roman" w:cs="Times New Roman"/>
          <w:sz w:val="22"/>
          <w:szCs w:val="20"/>
        </w:rPr>
        <w:t xml:space="preserve"> Srivastava, A., Thomson, S. B. (2009): Frame- work Analysis: A Qualitative Methodology for Applied Policy Research. </w:t>
      </w:r>
      <w:r w:rsidRPr="00A944DE">
        <w:rPr>
          <w:rFonts w:ascii="Times New Roman" w:hAnsi="Times New Roman" w:cs="Times New Roman"/>
          <w:i/>
          <w:sz w:val="22"/>
          <w:szCs w:val="20"/>
        </w:rPr>
        <w:t>Journal of Administration &amp; Governance</w:t>
      </w:r>
      <w:r w:rsidRPr="00A944DE">
        <w:rPr>
          <w:rFonts w:ascii="Times New Roman" w:hAnsi="Times New Roman" w:cs="Times New Roman"/>
          <w:sz w:val="22"/>
          <w:szCs w:val="20"/>
        </w:rPr>
        <w:t xml:space="preserve"> 4, č.2., str. 72-79; </w:t>
      </w:r>
      <w:proofErr w:type="spellStart"/>
      <w:r w:rsidRPr="00A944DE">
        <w:rPr>
          <w:rFonts w:ascii="Times New Roman" w:hAnsi="Times New Roman" w:cs="Times New Roman"/>
          <w:sz w:val="22"/>
          <w:szCs w:val="20"/>
        </w:rPr>
        <w:t>Mayring</w:t>
      </w:r>
      <w:proofErr w:type="spellEnd"/>
      <w:r w:rsidRPr="00A944DE">
        <w:rPr>
          <w:rFonts w:ascii="Times New Roman" w:hAnsi="Times New Roman" w:cs="Times New Roman"/>
          <w:sz w:val="22"/>
          <w:szCs w:val="20"/>
        </w:rPr>
        <w:t xml:space="preserve">, P. (2000): Qualitative Content Analysis. </w:t>
      </w:r>
      <w:r w:rsidRPr="00A944DE">
        <w:rPr>
          <w:rFonts w:ascii="Times New Roman" w:hAnsi="Times New Roman" w:cs="Times New Roman"/>
          <w:i/>
          <w:sz w:val="22"/>
          <w:szCs w:val="20"/>
        </w:rPr>
        <w:t xml:space="preserve">Forum Qualitative </w:t>
      </w:r>
      <w:proofErr w:type="spellStart"/>
      <w:r w:rsidRPr="00A944DE">
        <w:rPr>
          <w:rFonts w:ascii="Times New Roman" w:hAnsi="Times New Roman" w:cs="Times New Roman"/>
          <w:i/>
          <w:sz w:val="22"/>
          <w:szCs w:val="20"/>
        </w:rPr>
        <w:t>Sozialforschung</w:t>
      </w:r>
      <w:proofErr w:type="spellEnd"/>
      <w:r w:rsidRPr="00A944DE">
        <w:rPr>
          <w:rFonts w:ascii="Times New Roman" w:hAnsi="Times New Roman" w:cs="Times New Roman"/>
          <w:i/>
          <w:sz w:val="22"/>
          <w:szCs w:val="20"/>
        </w:rPr>
        <w:t xml:space="preserve"> / Forum: Qualitative Social Research</w:t>
      </w:r>
      <w:r w:rsidRPr="00A944DE">
        <w:rPr>
          <w:rFonts w:ascii="Times New Roman" w:hAnsi="Times New Roman" w:cs="Times New Roman"/>
          <w:sz w:val="22"/>
          <w:szCs w:val="20"/>
        </w:rPr>
        <w:t xml:space="preserve"> 1, č.2; Burnard, P. (1991): A Method of </w:t>
      </w:r>
      <w:proofErr w:type="spellStart"/>
      <w:r w:rsidRPr="00A944DE">
        <w:rPr>
          <w:rFonts w:ascii="Times New Roman" w:hAnsi="Times New Roman" w:cs="Times New Roman"/>
          <w:sz w:val="22"/>
          <w:szCs w:val="20"/>
        </w:rPr>
        <w:t>analysing</w:t>
      </w:r>
      <w:proofErr w:type="spellEnd"/>
      <w:r w:rsidRPr="00A944DE">
        <w:rPr>
          <w:rFonts w:ascii="Times New Roman" w:hAnsi="Times New Roman" w:cs="Times New Roman"/>
          <w:sz w:val="22"/>
          <w:szCs w:val="20"/>
        </w:rPr>
        <w:t xml:space="preserve"> interview transcripts in qualitative research. </w:t>
      </w:r>
      <w:r w:rsidRPr="00A944DE">
        <w:rPr>
          <w:rFonts w:ascii="Times New Roman" w:hAnsi="Times New Roman" w:cs="Times New Roman"/>
          <w:i/>
          <w:sz w:val="22"/>
          <w:szCs w:val="20"/>
        </w:rPr>
        <w:t xml:space="preserve">Nurse Education Today </w:t>
      </w:r>
      <w:r w:rsidRPr="00A944DE">
        <w:rPr>
          <w:rFonts w:ascii="Times New Roman" w:hAnsi="Times New Roman" w:cs="Times New Roman"/>
          <w:sz w:val="22"/>
          <w:szCs w:val="20"/>
        </w:rPr>
        <w:t>11, str. 461–466.</w:t>
      </w:r>
    </w:p>
  </w:footnote>
  <w:footnote w:id="5">
    <w:p w14:paraId="5848F57E" w14:textId="77777777" w:rsidR="006A27F8" w:rsidRPr="00263810" w:rsidRDefault="006A27F8" w:rsidP="006A27F8">
      <w:pPr>
        <w:pStyle w:val="Textpoznmkypodiarou"/>
        <w:jc w:val="both"/>
        <w:rPr>
          <w:lang w:val="sk-SK"/>
        </w:rPr>
      </w:pPr>
      <w:r>
        <w:rPr>
          <w:rStyle w:val="Odkaznapoznmkupodiarou"/>
        </w:rPr>
        <w:footnoteRef/>
      </w:r>
      <w:r>
        <w:t xml:space="preserve"> </w:t>
      </w:r>
      <w:r>
        <w:rPr>
          <w:lang w:val="sk-SK"/>
        </w:rPr>
        <w:t xml:space="preserve">v tomto prípade nebudeme bližšie špecifikovať, aké rôzne kanály samosprávy používajú – bežnou praxou s ktorou sme sa doposiaľ pravidelne stretávali je kombinácia Odkaz pre starostu, osobné návštevy, e-mailové nahlásenia, telefonické nahlásenia problémov.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28DC"/>
    <w:multiLevelType w:val="multilevel"/>
    <w:tmpl w:val="7608A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830D7"/>
    <w:multiLevelType w:val="multilevel"/>
    <w:tmpl w:val="C01EC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A50222"/>
    <w:multiLevelType w:val="hybridMultilevel"/>
    <w:tmpl w:val="55A4D56C"/>
    <w:lvl w:ilvl="0" w:tplc="F16C4AB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CD7A61"/>
    <w:multiLevelType w:val="multilevel"/>
    <w:tmpl w:val="43C8DD24"/>
    <w:lvl w:ilvl="0">
      <w:start w:val="4"/>
      <w:numFmt w:val="decimal"/>
      <w:lvlText w:val="%1"/>
      <w:lvlJc w:val="left"/>
      <w:pPr>
        <w:ind w:left="360" w:hanging="360"/>
      </w:pPr>
      <w:rPr>
        <w:rFonts w:eastAsiaTheme="minorHAnsi" w:cs="Times New Roman" w:hint="default"/>
        <w:color w:val="auto"/>
      </w:rPr>
    </w:lvl>
    <w:lvl w:ilvl="1">
      <w:start w:val="2"/>
      <w:numFmt w:val="decimal"/>
      <w:lvlText w:val="%1.%2"/>
      <w:lvlJc w:val="left"/>
      <w:pPr>
        <w:ind w:left="1800" w:hanging="360"/>
      </w:pPr>
      <w:rPr>
        <w:rFonts w:eastAsiaTheme="minorHAnsi" w:cs="Times New Roman" w:hint="default"/>
        <w:color w:val="auto"/>
      </w:rPr>
    </w:lvl>
    <w:lvl w:ilvl="2">
      <w:start w:val="1"/>
      <w:numFmt w:val="decimal"/>
      <w:lvlText w:val="%1.%2.%3"/>
      <w:lvlJc w:val="left"/>
      <w:pPr>
        <w:ind w:left="3600" w:hanging="720"/>
      </w:pPr>
      <w:rPr>
        <w:rFonts w:eastAsiaTheme="minorHAnsi" w:cs="Times New Roman" w:hint="default"/>
        <w:color w:val="auto"/>
      </w:rPr>
    </w:lvl>
    <w:lvl w:ilvl="3">
      <w:start w:val="1"/>
      <w:numFmt w:val="decimal"/>
      <w:lvlText w:val="%1.%2.%3.%4"/>
      <w:lvlJc w:val="left"/>
      <w:pPr>
        <w:ind w:left="5040" w:hanging="720"/>
      </w:pPr>
      <w:rPr>
        <w:rFonts w:eastAsiaTheme="minorHAnsi" w:cs="Times New Roman" w:hint="default"/>
        <w:color w:val="auto"/>
      </w:rPr>
    </w:lvl>
    <w:lvl w:ilvl="4">
      <w:start w:val="1"/>
      <w:numFmt w:val="decimal"/>
      <w:lvlText w:val="%1.%2.%3.%4.%5"/>
      <w:lvlJc w:val="left"/>
      <w:pPr>
        <w:ind w:left="6840" w:hanging="1080"/>
      </w:pPr>
      <w:rPr>
        <w:rFonts w:eastAsiaTheme="minorHAnsi" w:cs="Times New Roman" w:hint="default"/>
        <w:color w:val="auto"/>
      </w:rPr>
    </w:lvl>
    <w:lvl w:ilvl="5">
      <w:start w:val="1"/>
      <w:numFmt w:val="decimal"/>
      <w:lvlText w:val="%1.%2.%3.%4.%5.%6"/>
      <w:lvlJc w:val="left"/>
      <w:pPr>
        <w:ind w:left="8280" w:hanging="1080"/>
      </w:pPr>
      <w:rPr>
        <w:rFonts w:eastAsiaTheme="minorHAnsi" w:cs="Times New Roman" w:hint="default"/>
        <w:color w:val="auto"/>
      </w:rPr>
    </w:lvl>
    <w:lvl w:ilvl="6">
      <w:start w:val="1"/>
      <w:numFmt w:val="decimal"/>
      <w:lvlText w:val="%1.%2.%3.%4.%5.%6.%7"/>
      <w:lvlJc w:val="left"/>
      <w:pPr>
        <w:ind w:left="10080" w:hanging="1440"/>
      </w:pPr>
      <w:rPr>
        <w:rFonts w:eastAsiaTheme="minorHAnsi" w:cs="Times New Roman" w:hint="default"/>
        <w:color w:val="auto"/>
      </w:rPr>
    </w:lvl>
    <w:lvl w:ilvl="7">
      <w:start w:val="1"/>
      <w:numFmt w:val="decimal"/>
      <w:lvlText w:val="%1.%2.%3.%4.%5.%6.%7.%8"/>
      <w:lvlJc w:val="left"/>
      <w:pPr>
        <w:ind w:left="11520" w:hanging="1440"/>
      </w:pPr>
      <w:rPr>
        <w:rFonts w:eastAsiaTheme="minorHAnsi" w:cs="Times New Roman" w:hint="default"/>
        <w:color w:val="auto"/>
      </w:rPr>
    </w:lvl>
    <w:lvl w:ilvl="8">
      <w:start w:val="1"/>
      <w:numFmt w:val="decimal"/>
      <w:lvlText w:val="%1.%2.%3.%4.%5.%6.%7.%8.%9"/>
      <w:lvlJc w:val="left"/>
      <w:pPr>
        <w:ind w:left="13320" w:hanging="1800"/>
      </w:pPr>
      <w:rPr>
        <w:rFonts w:eastAsiaTheme="minorHAnsi" w:cs="Times New Roman" w:hint="default"/>
        <w:color w:val="auto"/>
      </w:rPr>
    </w:lvl>
  </w:abstractNum>
  <w:abstractNum w:abstractNumId="4" w15:restartNumberingAfterBreak="0">
    <w:nsid w:val="515F7300"/>
    <w:multiLevelType w:val="hybridMultilevel"/>
    <w:tmpl w:val="FDDC9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D53B4"/>
    <w:multiLevelType w:val="multilevel"/>
    <w:tmpl w:val="68D4183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D13635"/>
    <w:multiLevelType w:val="multilevel"/>
    <w:tmpl w:val="363057D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FEB51E4"/>
    <w:multiLevelType w:val="multilevel"/>
    <w:tmpl w:val="26200998"/>
    <w:lvl w:ilvl="0">
      <w:start w:val="5"/>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DC13A75"/>
    <w:multiLevelType w:val="hybridMultilevel"/>
    <w:tmpl w:val="52E8106A"/>
    <w:lvl w:ilvl="0" w:tplc="C01A31C8">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8"/>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CFC"/>
    <w:rsid w:val="00016E4D"/>
    <w:rsid w:val="00026B84"/>
    <w:rsid w:val="0004355B"/>
    <w:rsid w:val="000653E5"/>
    <w:rsid w:val="000776B8"/>
    <w:rsid w:val="00081B80"/>
    <w:rsid w:val="00084983"/>
    <w:rsid w:val="00093401"/>
    <w:rsid w:val="000A1E4E"/>
    <w:rsid w:val="000C21C9"/>
    <w:rsid w:val="000C666B"/>
    <w:rsid w:val="000D05CA"/>
    <w:rsid w:val="000E64FF"/>
    <w:rsid w:val="000F0BA2"/>
    <w:rsid w:val="0016074D"/>
    <w:rsid w:val="00162F76"/>
    <w:rsid w:val="001655BC"/>
    <w:rsid w:val="00166CD9"/>
    <w:rsid w:val="001771F7"/>
    <w:rsid w:val="00185AEC"/>
    <w:rsid w:val="001B2033"/>
    <w:rsid w:val="001B5465"/>
    <w:rsid w:val="001E1641"/>
    <w:rsid w:val="001F066D"/>
    <w:rsid w:val="002021E7"/>
    <w:rsid w:val="002209E2"/>
    <w:rsid w:val="002254D2"/>
    <w:rsid w:val="00256241"/>
    <w:rsid w:val="002569A9"/>
    <w:rsid w:val="00263810"/>
    <w:rsid w:val="0029134E"/>
    <w:rsid w:val="002A4889"/>
    <w:rsid w:val="002B406C"/>
    <w:rsid w:val="002B7BEF"/>
    <w:rsid w:val="002C56D4"/>
    <w:rsid w:val="002D0BC5"/>
    <w:rsid w:val="002D384D"/>
    <w:rsid w:val="002E2625"/>
    <w:rsid w:val="002E4D33"/>
    <w:rsid w:val="0030279E"/>
    <w:rsid w:val="003159B5"/>
    <w:rsid w:val="003204EE"/>
    <w:rsid w:val="00333221"/>
    <w:rsid w:val="003348FB"/>
    <w:rsid w:val="0036501B"/>
    <w:rsid w:val="003825B5"/>
    <w:rsid w:val="00393253"/>
    <w:rsid w:val="003A6F5F"/>
    <w:rsid w:val="003C197D"/>
    <w:rsid w:val="003C6737"/>
    <w:rsid w:val="003F0895"/>
    <w:rsid w:val="0040487B"/>
    <w:rsid w:val="0042044C"/>
    <w:rsid w:val="004564A7"/>
    <w:rsid w:val="00474CAE"/>
    <w:rsid w:val="004976D8"/>
    <w:rsid w:val="004A376A"/>
    <w:rsid w:val="004A3869"/>
    <w:rsid w:val="004C431F"/>
    <w:rsid w:val="004C4CB3"/>
    <w:rsid w:val="004C5BFE"/>
    <w:rsid w:val="004D6FF7"/>
    <w:rsid w:val="004E1A13"/>
    <w:rsid w:val="00510A8E"/>
    <w:rsid w:val="00514824"/>
    <w:rsid w:val="00532194"/>
    <w:rsid w:val="00540551"/>
    <w:rsid w:val="00544BC7"/>
    <w:rsid w:val="00546A67"/>
    <w:rsid w:val="00563144"/>
    <w:rsid w:val="00572485"/>
    <w:rsid w:val="005B0859"/>
    <w:rsid w:val="005F2A94"/>
    <w:rsid w:val="005F5164"/>
    <w:rsid w:val="005F5DF5"/>
    <w:rsid w:val="00600C73"/>
    <w:rsid w:val="00605D42"/>
    <w:rsid w:val="00606649"/>
    <w:rsid w:val="00615D14"/>
    <w:rsid w:val="00620E99"/>
    <w:rsid w:val="00643073"/>
    <w:rsid w:val="00645C70"/>
    <w:rsid w:val="00660F15"/>
    <w:rsid w:val="0066396C"/>
    <w:rsid w:val="00667FE7"/>
    <w:rsid w:val="00686C4F"/>
    <w:rsid w:val="00690687"/>
    <w:rsid w:val="006937AF"/>
    <w:rsid w:val="006A27F8"/>
    <w:rsid w:val="006C0F30"/>
    <w:rsid w:val="006D6983"/>
    <w:rsid w:val="006E63FE"/>
    <w:rsid w:val="006F654D"/>
    <w:rsid w:val="00712489"/>
    <w:rsid w:val="00750954"/>
    <w:rsid w:val="00770C22"/>
    <w:rsid w:val="00770F08"/>
    <w:rsid w:val="00785B6E"/>
    <w:rsid w:val="00785B76"/>
    <w:rsid w:val="007869BC"/>
    <w:rsid w:val="007A1AF5"/>
    <w:rsid w:val="007D2212"/>
    <w:rsid w:val="007D3981"/>
    <w:rsid w:val="007F16E7"/>
    <w:rsid w:val="00826D92"/>
    <w:rsid w:val="0083018E"/>
    <w:rsid w:val="00830DE9"/>
    <w:rsid w:val="008362EB"/>
    <w:rsid w:val="00836E68"/>
    <w:rsid w:val="00844271"/>
    <w:rsid w:val="00850938"/>
    <w:rsid w:val="00867540"/>
    <w:rsid w:val="00890E93"/>
    <w:rsid w:val="008937B4"/>
    <w:rsid w:val="008A3F73"/>
    <w:rsid w:val="008A78A5"/>
    <w:rsid w:val="008B1670"/>
    <w:rsid w:val="008B7FD0"/>
    <w:rsid w:val="008D7B9C"/>
    <w:rsid w:val="008E0345"/>
    <w:rsid w:val="008F624D"/>
    <w:rsid w:val="0090363E"/>
    <w:rsid w:val="00913644"/>
    <w:rsid w:val="0092280B"/>
    <w:rsid w:val="00922B0A"/>
    <w:rsid w:val="009245D5"/>
    <w:rsid w:val="00924D15"/>
    <w:rsid w:val="0093570A"/>
    <w:rsid w:val="00935F82"/>
    <w:rsid w:val="00955BC4"/>
    <w:rsid w:val="00964ED5"/>
    <w:rsid w:val="00966440"/>
    <w:rsid w:val="00966A28"/>
    <w:rsid w:val="00967200"/>
    <w:rsid w:val="009739A8"/>
    <w:rsid w:val="009846B1"/>
    <w:rsid w:val="00995233"/>
    <w:rsid w:val="009B1BBC"/>
    <w:rsid w:val="009C6BA7"/>
    <w:rsid w:val="009D3A04"/>
    <w:rsid w:val="009F7D5C"/>
    <w:rsid w:val="00A02600"/>
    <w:rsid w:val="00A22D0E"/>
    <w:rsid w:val="00A40692"/>
    <w:rsid w:val="00A45B8B"/>
    <w:rsid w:val="00A554F2"/>
    <w:rsid w:val="00A7232C"/>
    <w:rsid w:val="00A73A19"/>
    <w:rsid w:val="00A944DE"/>
    <w:rsid w:val="00A9465F"/>
    <w:rsid w:val="00AA2585"/>
    <w:rsid w:val="00AA2713"/>
    <w:rsid w:val="00AA7A2A"/>
    <w:rsid w:val="00AE1DDD"/>
    <w:rsid w:val="00AE3D45"/>
    <w:rsid w:val="00AF6227"/>
    <w:rsid w:val="00B13CD6"/>
    <w:rsid w:val="00B16718"/>
    <w:rsid w:val="00B32B69"/>
    <w:rsid w:val="00B72CAC"/>
    <w:rsid w:val="00B76958"/>
    <w:rsid w:val="00B80FF5"/>
    <w:rsid w:val="00B862B9"/>
    <w:rsid w:val="00B95997"/>
    <w:rsid w:val="00BC2453"/>
    <w:rsid w:val="00BC290C"/>
    <w:rsid w:val="00BC7022"/>
    <w:rsid w:val="00BE581F"/>
    <w:rsid w:val="00BF5675"/>
    <w:rsid w:val="00C04720"/>
    <w:rsid w:val="00C2278B"/>
    <w:rsid w:val="00C440ED"/>
    <w:rsid w:val="00C530BE"/>
    <w:rsid w:val="00C611CE"/>
    <w:rsid w:val="00C956AC"/>
    <w:rsid w:val="00CA70E8"/>
    <w:rsid w:val="00CB5C1A"/>
    <w:rsid w:val="00CC6BF1"/>
    <w:rsid w:val="00CD1ADA"/>
    <w:rsid w:val="00CD2F33"/>
    <w:rsid w:val="00CF63DD"/>
    <w:rsid w:val="00D34782"/>
    <w:rsid w:val="00D35449"/>
    <w:rsid w:val="00D426A6"/>
    <w:rsid w:val="00D431E7"/>
    <w:rsid w:val="00D50375"/>
    <w:rsid w:val="00D61960"/>
    <w:rsid w:val="00D83CB8"/>
    <w:rsid w:val="00D86242"/>
    <w:rsid w:val="00D934CD"/>
    <w:rsid w:val="00D93D2F"/>
    <w:rsid w:val="00DA039F"/>
    <w:rsid w:val="00DA273C"/>
    <w:rsid w:val="00DB04D3"/>
    <w:rsid w:val="00DB09D4"/>
    <w:rsid w:val="00DB2354"/>
    <w:rsid w:val="00DD062A"/>
    <w:rsid w:val="00DF3FB1"/>
    <w:rsid w:val="00E2114C"/>
    <w:rsid w:val="00E30476"/>
    <w:rsid w:val="00E336D9"/>
    <w:rsid w:val="00E85D71"/>
    <w:rsid w:val="00ED0FA1"/>
    <w:rsid w:val="00ED3F71"/>
    <w:rsid w:val="00ED426D"/>
    <w:rsid w:val="00ED625D"/>
    <w:rsid w:val="00EE36D9"/>
    <w:rsid w:val="00EE3BDD"/>
    <w:rsid w:val="00EE5FF2"/>
    <w:rsid w:val="00EF3A4A"/>
    <w:rsid w:val="00F3105C"/>
    <w:rsid w:val="00F4428E"/>
    <w:rsid w:val="00F47CFC"/>
    <w:rsid w:val="00F66B70"/>
    <w:rsid w:val="00F76DAF"/>
    <w:rsid w:val="00F80EF5"/>
    <w:rsid w:val="00F87F73"/>
    <w:rsid w:val="00F944B8"/>
    <w:rsid w:val="00F97F41"/>
    <w:rsid w:val="00FA4B0A"/>
    <w:rsid w:val="00FC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23D9"/>
  <w14:defaultImageDpi w14:val="32767"/>
  <w15:chartTrackingRefBased/>
  <w15:docId w15:val="{5314D4B9-DF20-4354-9AC5-3CCA2A55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B32B69"/>
  </w:style>
  <w:style w:type="paragraph" w:styleId="Nadpis1">
    <w:name w:val="heading 1"/>
    <w:basedOn w:val="Normlny"/>
    <w:next w:val="Normlny"/>
    <w:link w:val="Nadpis1Char"/>
    <w:rsid w:val="00B32B69"/>
    <w:pPr>
      <w:keepNext/>
      <w:keepLines/>
      <w:spacing w:before="240" w:line="259" w:lineRule="auto"/>
      <w:outlineLvl w:val="0"/>
    </w:pPr>
    <w:rPr>
      <w:rFonts w:ascii="Times New Roman" w:eastAsia="Times New Roman" w:hAnsi="Times New Roman" w:cs="Times New Roman"/>
      <w:b/>
      <w:sz w:val="28"/>
      <w:szCs w:val="28"/>
      <w:lang w:val="sk-SK"/>
    </w:rPr>
  </w:style>
  <w:style w:type="paragraph" w:styleId="Nadpis2">
    <w:name w:val="heading 2"/>
    <w:basedOn w:val="Normlny"/>
    <w:next w:val="Normlny"/>
    <w:link w:val="Nadpis2Char"/>
    <w:uiPriority w:val="9"/>
    <w:unhideWhenUsed/>
    <w:qFormat/>
    <w:rsid w:val="00830DE9"/>
    <w:pPr>
      <w:keepNext/>
      <w:keepLines/>
      <w:spacing w:before="40"/>
      <w:outlineLvl w:val="1"/>
    </w:pPr>
    <w:rPr>
      <w:rFonts w:ascii="Times New Roman" w:eastAsiaTheme="majorEastAsia" w:hAnsi="Times New Roman" w:cstheme="majorBidi"/>
      <w:b/>
      <w:sz w:val="26"/>
      <w:szCs w:val="26"/>
    </w:rPr>
  </w:style>
  <w:style w:type="paragraph" w:styleId="Nadpis3">
    <w:name w:val="heading 3"/>
    <w:basedOn w:val="Normlny"/>
    <w:next w:val="Normlny"/>
    <w:link w:val="Nadpis3Char"/>
    <w:uiPriority w:val="9"/>
    <w:unhideWhenUsed/>
    <w:qFormat/>
    <w:rsid w:val="000776B8"/>
    <w:pPr>
      <w:keepNext/>
      <w:keepLines/>
      <w:spacing w:before="40"/>
      <w:outlineLvl w:val="2"/>
    </w:pPr>
    <w:rPr>
      <w:rFonts w:ascii="Times New Roman" w:eastAsiaTheme="majorEastAsia" w:hAnsi="Times New Roman" w:cstheme="majorBidi"/>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2B69"/>
    <w:rPr>
      <w:rFonts w:ascii="Times New Roman" w:eastAsia="Times New Roman" w:hAnsi="Times New Roman" w:cs="Times New Roman"/>
      <w:b/>
      <w:sz w:val="28"/>
      <w:szCs w:val="28"/>
      <w:lang w:val="sk-SK"/>
    </w:rPr>
  </w:style>
  <w:style w:type="character" w:customStyle="1" w:styleId="il">
    <w:name w:val="il"/>
    <w:basedOn w:val="Predvolenpsmoodseku"/>
    <w:rsid w:val="00B32B69"/>
  </w:style>
  <w:style w:type="paragraph" w:styleId="Odsekzoznamu">
    <w:name w:val="List Paragraph"/>
    <w:basedOn w:val="Normlny"/>
    <w:uiPriority w:val="34"/>
    <w:qFormat/>
    <w:rsid w:val="00B32B69"/>
    <w:pPr>
      <w:ind w:left="720"/>
      <w:contextualSpacing/>
    </w:pPr>
  </w:style>
  <w:style w:type="paragraph" w:styleId="Normlnywebov">
    <w:name w:val="Normal (Web)"/>
    <w:basedOn w:val="Normlny"/>
    <w:uiPriority w:val="99"/>
    <w:unhideWhenUsed/>
    <w:rsid w:val="00667FE7"/>
    <w:pPr>
      <w:spacing w:before="100" w:beforeAutospacing="1" w:after="100" w:afterAutospacing="1"/>
    </w:pPr>
    <w:rPr>
      <w:rFonts w:ascii="Times New Roman" w:hAnsi="Times New Roman" w:cs="Times New Roman"/>
    </w:rPr>
  </w:style>
  <w:style w:type="paragraph" w:styleId="Textpoznmkypodiarou">
    <w:name w:val="footnote text"/>
    <w:basedOn w:val="Normlny"/>
    <w:link w:val="TextpoznmkypodiarouChar"/>
    <w:uiPriority w:val="99"/>
    <w:unhideWhenUsed/>
    <w:rsid w:val="00DA039F"/>
  </w:style>
  <w:style w:type="character" w:customStyle="1" w:styleId="TextpoznmkypodiarouChar">
    <w:name w:val="Text poznámky pod čiarou Char"/>
    <w:basedOn w:val="Predvolenpsmoodseku"/>
    <w:link w:val="Textpoznmkypodiarou"/>
    <w:uiPriority w:val="99"/>
    <w:rsid w:val="00DA039F"/>
  </w:style>
  <w:style w:type="character" w:styleId="Odkaznapoznmkupodiarou">
    <w:name w:val="footnote reference"/>
    <w:basedOn w:val="Predvolenpsmoodseku"/>
    <w:uiPriority w:val="99"/>
    <w:unhideWhenUsed/>
    <w:rsid w:val="00DA039F"/>
    <w:rPr>
      <w:vertAlign w:val="superscript"/>
    </w:rPr>
  </w:style>
  <w:style w:type="character" w:customStyle="1" w:styleId="Nadpis2Char">
    <w:name w:val="Nadpis 2 Char"/>
    <w:basedOn w:val="Predvolenpsmoodseku"/>
    <w:link w:val="Nadpis2"/>
    <w:uiPriority w:val="9"/>
    <w:rsid w:val="00830DE9"/>
    <w:rPr>
      <w:rFonts w:ascii="Times New Roman" w:eastAsiaTheme="majorEastAsia" w:hAnsi="Times New Roman" w:cstheme="majorBidi"/>
      <w:b/>
      <w:sz w:val="26"/>
      <w:szCs w:val="26"/>
    </w:rPr>
  </w:style>
  <w:style w:type="character" w:customStyle="1" w:styleId="Nadpis3Char">
    <w:name w:val="Nadpis 3 Char"/>
    <w:basedOn w:val="Predvolenpsmoodseku"/>
    <w:link w:val="Nadpis3"/>
    <w:uiPriority w:val="9"/>
    <w:rsid w:val="000776B8"/>
    <w:rPr>
      <w:rFonts w:ascii="Times New Roman" w:eastAsiaTheme="majorEastAsia" w:hAnsi="Times New Roman"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74190">
      <w:bodyDiv w:val="1"/>
      <w:marLeft w:val="0"/>
      <w:marRight w:val="0"/>
      <w:marTop w:val="0"/>
      <w:marBottom w:val="0"/>
      <w:divBdr>
        <w:top w:val="none" w:sz="0" w:space="0" w:color="auto"/>
        <w:left w:val="none" w:sz="0" w:space="0" w:color="auto"/>
        <w:bottom w:val="none" w:sz="0" w:space="0" w:color="auto"/>
        <w:right w:val="none" w:sz="0" w:space="0" w:color="auto"/>
      </w:divBdr>
    </w:div>
    <w:div w:id="2024550516">
      <w:bodyDiv w:val="1"/>
      <w:marLeft w:val="0"/>
      <w:marRight w:val="0"/>
      <w:marTop w:val="0"/>
      <w:marBottom w:val="0"/>
      <w:divBdr>
        <w:top w:val="none" w:sz="0" w:space="0" w:color="auto"/>
        <w:left w:val="none" w:sz="0" w:space="0" w:color="auto"/>
        <w:bottom w:val="none" w:sz="0" w:space="0" w:color="auto"/>
        <w:right w:val="none" w:sz="0" w:space="0" w:color="auto"/>
      </w:divBdr>
      <w:divsChild>
        <w:div w:id="649284022">
          <w:marLeft w:val="0"/>
          <w:marRight w:val="0"/>
          <w:marTop w:val="0"/>
          <w:marBottom w:val="0"/>
          <w:divBdr>
            <w:top w:val="none" w:sz="0" w:space="0" w:color="auto"/>
            <w:left w:val="none" w:sz="0" w:space="0" w:color="auto"/>
            <w:bottom w:val="none" w:sz="0" w:space="0" w:color="auto"/>
            <w:right w:val="none" w:sz="0" w:space="0" w:color="auto"/>
          </w:divBdr>
          <w:divsChild>
            <w:div w:id="863716534">
              <w:marLeft w:val="0"/>
              <w:marRight w:val="0"/>
              <w:marTop w:val="0"/>
              <w:marBottom w:val="0"/>
              <w:divBdr>
                <w:top w:val="none" w:sz="0" w:space="0" w:color="auto"/>
                <w:left w:val="none" w:sz="0" w:space="0" w:color="auto"/>
                <w:bottom w:val="none" w:sz="0" w:space="0" w:color="auto"/>
                <w:right w:val="none" w:sz="0" w:space="0" w:color="auto"/>
              </w:divBdr>
              <w:divsChild>
                <w:div w:id="1452358307">
                  <w:marLeft w:val="0"/>
                  <w:marRight w:val="0"/>
                  <w:marTop w:val="0"/>
                  <w:marBottom w:val="0"/>
                  <w:divBdr>
                    <w:top w:val="none" w:sz="0" w:space="0" w:color="auto"/>
                    <w:left w:val="none" w:sz="0" w:space="0" w:color="auto"/>
                    <w:bottom w:val="none" w:sz="0" w:space="0" w:color="auto"/>
                    <w:right w:val="none" w:sz="0" w:space="0" w:color="auto"/>
                  </w:divBdr>
                  <w:divsChild>
                    <w:div w:id="2130469063">
                      <w:marLeft w:val="0"/>
                      <w:marRight w:val="0"/>
                      <w:marTop w:val="0"/>
                      <w:marBottom w:val="0"/>
                      <w:divBdr>
                        <w:top w:val="none" w:sz="0" w:space="0" w:color="auto"/>
                        <w:left w:val="none" w:sz="0" w:space="0" w:color="auto"/>
                        <w:bottom w:val="none" w:sz="0" w:space="0" w:color="auto"/>
                        <w:right w:val="none" w:sz="0" w:space="0" w:color="auto"/>
                      </w:divBdr>
                    </w:div>
                  </w:divsChild>
                </w:div>
                <w:div w:id="2132939538">
                  <w:marLeft w:val="0"/>
                  <w:marRight w:val="0"/>
                  <w:marTop w:val="0"/>
                  <w:marBottom w:val="0"/>
                  <w:divBdr>
                    <w:top w:val="none" w:sz="0" w:space="0" w:color="auto"/>
                    <w:left w:val="none" w:sz="0" w:space="0" w:color="auto"/>
                    <w:bottom w:val="none" w:sz="0" w:space="0" w:color="auto"/>
                    <w:right w:val="none" w:sz="0" w:space="0" w:color="auto"/>
                  </w:divBdr>
                  <w:divsChild>
                    <w:div w:id="3037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uraj\Documents\SGI\OPS%202.0\Aktivita%207%20-%20manu&#225;l%20k%20podnetom\v&#253;tlky\v&#253;tlky_d&#225;ta%20z%20Op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raj\Documents\SGI\OPS%202.0\Aktivita%207%20-%20manu&#225;l%20k%20podnetom\v&#253;tlky\v&#253;tlky_d&#225;ta%20z%20Op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uraj\Documents\SGI\OPS%202.0\Aktivita%207%20-%20manu&#225;l%20k%20podnetom\v&#253;tlky\v&#253;tlky_d&#225;ta%20z%20Op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uraj\Documents\SGI\OPS%202.0\Aktivita%207%20-%20manu&#225;l%20k%20podnetom\v&#253;tlky\v&#253;tlky_d&#225;ta%20z%20Op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Sheet2!$C$77</c:f>
              <c:strCache>
                <c:ptCount val="1"/>
                <c:pt idx="0">
                  <c:v>počet</c:v>
                </c:pt>
              </c:strCache>
            </c:strRef>
          </c:tx>
          <c:spPr>
            <a:solidFill>
              <a:schemeClr val="accent1"/>
            </a:solidFill>
            <a:ln>
              <a:noFill/>
            </a:ln>
            <a:effectLst/>
          </c:spPr>
          <c:invertIfNegative val="0"/>
          <c:dLbls>
            <c:dLbl>
              <c:idx val="4"/>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58-44A1-99BC-C400C4907B31}"/>
                </c:ext>
              </c:extLst>
            </c:dLbl>
            <c:dLbl>
              <c:idx val="5"/>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58-44A1-99BC-C400C4907B31}"/>
                </c:ext>
              </c:extLst>
            </c:dLbl>
            <c:dLbl>
              <c:idx val="6"/>
              <c:layout>
                <c:manualLayout>
                  <c:x val="3.0555555555555454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58-44A1-99BC-C400C4907B31}"/>
                </c:ext>
              </c:extLst>
            </c:dLbl>
            <c:dLbl>
              <c:idx val="7"/>
              <c:layout>
                <c:manualLayout>
                  <c:x val="1.1111111111111009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58-44A1-99BC-C400C4907B31}"/>
                </c:ext>
              </c:extLst>
            </c:dLbl>
            <c:dLbl>
              <c:idx val="8"/>
              <c:layout>
                <c:manualLayout>
                  <c:x val="3.6111111111111108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58-44A1-99BC-C400C4907B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Sheet2!$A$78:$A$86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Sheet2!$C$78:$C$86</c:f>
              <c:numCache>
                <c:formatCode>General</c:formatCode>
                <c:ptCount val="9"/>
                <c:pt idx="0">
                  <c:v>1</c:v>
                </c:pt>
                <c:pt idx="1">
                  <c:v>10</c:v>
                </c:pt>
                <c:pt idx="2">
                  <c:v>21</c:v>
                </c:pt>
                <c:pt idx="3">
                  <c:v>93</c:v>
                </c:pt>
                <c:pt idx="4">
                  <c:v>143</c:v>
                </c:pt>
                <c:pt idx="5">
                  <c:v>201</c:v>
                </c:pt>
                <c:pt idx="6">
                  <c:v>288</c:v>
                </c:pt>
                <c:pt idx="7">
                  <c:v>721</c:v>
                </c:pt>
                <c:pt idx="8">
                  <c:v>1234</c:v>
                </c:pt>
              </c:numCache>
            </c:numRef>
          </c:val>
          <c:extLst>
            <c:ext xmlns:c16="http://schemas.microsoft.com/office/drawing/2014/chart" uri="{C3380CC4-5D6E-409C-BE32-E72D297353CC}">
              <c16:uniqueId val="{00000005-5C58-44A1-99BC-C400C4907B31}"/>
            </c:ext>
          </c:extLst>
        </c:ser>
        <c:dLbls>
          <c:showLegendKey val="0"/>
          <c:showVal val="0"/>
          <c:showCatName val="0"/>
          <c:showSerName val="0"/>
          <c:showPercent val="0"/>
          <c:showBubbleSize val="0"/>
        </c:dLbls>
        <c:gapWidth val="219"/>
        <c:overlap val="-27"/>
        <c:axId val="588133160"/>
        <c:axId val="588128896"/>
      </c:barChart>
      <c:lineChart>
        <c:grouping val="standard"/>
        <c:varyColors val="0"/>
        <c:ser>
          <c:idx val="1"/>
          <c:order val="1"/>
          <c:tx>
            <c:strRef>
              <c:f>Sheet2!$D$77</c:f>
              <c:strCache>
                <c:ptCount val="1"/>
                <c:pt idx="0">
                  <c:v>podiel</c:v>
                </c:pt>
              </c:strCache>
            </c:strRef>
          </c:tx>
          <c:spPr>
            <a:ln w="28575" cap="rnd">
              <a:solidFill>
                <a:schemeClr val="accent2"/>
              </a:solidFill>
              <a:round/>
            </a:ln>
            <a:effectLst/>
          </c:spPr>
          <c:marker>
            <c:symbol val="none"/>
          </c:marker>
          <c:dLbls>
            <c:dLbl>
              <c:idx val="1"/>
              <c:layout>
                <c:manualLayout>
                  <c:x val="-3.8888888888888917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58-44A1-99BC-C400C4907B31}"/>
                </c:ext>
              </c:extLst>
            </c:dLbl>
            <c:dLbl>
              <c:idx val="2"/>
              <c:layout>
                <c:manualLayout>
                  <c:x val="-4.444444444444444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58-44A1-99BC-C400C4907B31}"/>
                </c:ext>
              </c:extLst>
            </c:dLbl>
            <c:dLbl>
              <c:idx val="3"/>
              <c:layout>
                <c:manualLayout>
                  <c:x val="-5.2777777777777826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58-44A1-99BC-C400C4907B31}"/>
                </c:ext>
              </c:extLst>
            </c:dLbl>
            <c:dLbl>
              <c:idx val="4"/>
              <c:layout>
                <c:manualLayout>
                  <c:x val="-4.7222222222222221E-2"/>
                  <c:y val="-7.870370370370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58-44A1-99BC-C400C4907B31}"/>
                </c:ext>
              </c:extLst>
            </c:dLbl>
            <c:dLbl>
              <c:idx val="5"/>
              <c:layout>
                <c:manualLayout>
                  <c:x val="-4.4444444444444446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58-44A1-99BC-C400C4907B31}"/>
                </c:ext>
              </c:extLst>
            </c:dLbl>
            <c:dLbl>
              <c:idx val="6"/>
              <c:layout>
                <c:manualLayout>
                  <c:x val="-5.5555555555555657E-2"/>
                  <c:y val="-0.120370370370370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C58-44A1-99BC-C400C4907B31}"/>
                </c:ext>
              </c:extLst>
            </c:dLbl>
            <c:dLbl>
              <c:idx val="7"/>
              <c:layout>
                <c:manualLayout>
                  <c:x val="-5.2777777777777778E-2"/>
                  <c:y val="-6.9444444444444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C58-44A1-99BC-C400C4907B31}"/>
                </c:ext>
              </c:extLst>
            </c:dLbl>
            <c:dLbl>
              <c:idx val="8"/>
              <c:layout>
                <c:manualLayout>
                  <c:x val="-6.3888888888888884E-2"/>
                  <c:y val="-8.79629629629629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C58-44A1-99BC-C400C4907B31}"/>
                </c:ext>
              </c:extLst>
            </c:dLbl>
            <c:numFmt formatCode="0.0%" sourceLinked="0"/>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Sheet2!$A$78:$A$86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Sheet2!$D$78:$D$86</c:f>
              <c:numCache>
                <c:formatCode>General</c:formatCode>
                <c:ptCount val="9"/>
                <c:pt idx="0">
                  <c:v>3.1645569620253164E-3</c:v>
                </c:pt>
                <c:pt idx="1">
                  <c:v>2.557544757033248E-2</c:v>
                </c:pt>
                <c:pt idx="2">
                  <c:v>1.7617449664429529E-2</c:v>
                </c:pt>
                <c:pt idx="3">
                  <c:v>2.5230602278893108E-2</c:v>
                </c:pt>
                <c:pt idx="4">
                  <c:v>2.4106540795684424E-2</c:v>
                </c:pt>
                <c:pt idx="5">
                  <c:v>2.527665995975855E-2</c:v>
                </c:pt>
                <c:pt idx="6">
                  <c:v>3.0037546933667083E-2</c:v>
                </c:pt>
                <c:pt idx="7">
                  <c:v>7.6726614877088428E-2</c:v>
                </c:pt>
                <c:pt idx="8">
                  <c:v>0.10435517970401691</c:v>
                </c:pt>
              </c:numCache>
            </c:numRef>
          </c:val>
          <c:smooth val="0"/>
          <c:extLst>
            <c:ext xmlns:c16="http://schemas.microsoft.com/office/drawing/2014/chart" uri="{C3380CC4-5D6E-409C-BE32-E72D297353CC}">
              <c16:uniqueId val="{0000000E-5C58-44A1-99BC-C400C4907B31}"/>
            </c:ext>
          </c:extLst>
        </c:ser>
        <c:dLbls>
          <c:showLegendKey val="0"/>
          <c:showVal val="0"/>
          <c:showCatName val="0"/>
          <c:showSerName val="0"/>
          <c:showPercent val="0"/>
          <c:showBubbleSize val="0"/>
        </c:dLbls>
        <c:marker val="1"/>
        <c:smooth val="0"/>
        <c:axId val="588132176"/>
        <c:axId val="588131520"/>
      </c:lineChart>
      <c:catAx>
        <c:axId val="588133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28896"/>
        <c:crosses val="autoZero"/>
        <c:auto val="1"/>
        <c:lblAlgn val="ctr"/>
        <c:lblOffset val="100"/>
        <c:noMultiLvlLbl val="0"/>
      </c:catAx>
      <c:valAx>
        <c:axId val="58812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33160"/>
        <c:crosses val="autoZero"/>
        <c:crossBetween val="between"/>
      </c:valAx>
      <c:valAx>
        <c:axId val="588131520"/>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32176"/>
        <c:crosses val="max"/>
        <c:crossBetween val="between"/>
      </c:valAx>
      <c:catAx>
        <c:axId val="588132176"/>
        <c:scaling>
          <c:orientation val="minMax"/>
        </c:scaling>
        <c:delete val="1"/>
        <c:axPos val="b"/>
        <c:numFmt formatCode="General" sourceLinked="1"/>
        <c:majorTickMark val="none"/>
        <c:minorTickMark val="none"/>
        <c:tickLblPos val="nextTo"/>
        <c:crossAx val="5881315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3"/>
          <c:order val="0"/>
          <c:tx>
            <c:strRef>
              <c:f>Sheet2!$E$65</c:f>
              <c:strCache>
                <c:ptCount val="1"/>
                <c:pt idx="0">
                  <c:v>Vyriešený</c:v>
                </c:pt>
              </c:strCache>
            </c:strRef>
          </c:tx>
          <c:spPr>
            <a:solidFill>
              <a:srgbClr val="B2CC67"/>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FE2-4012-9407-3AF0FED0C5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Sheet2!$A$66:$A$74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Sheet2!$E$66:$E$74</c:f>
              <c:numCache>
                <c:formatCode>General</c:formatCode>
                <c:ptCount val="9"/>
                <c:pt idx="0">
                  <c:v>0</c:v>
                </c:pt>
                <c:pt idx="1">
                  <c:v>9</c:v>
                </c:pt>
                <c:pt idx="2">
                  <c:v>15</c:v>
                </c:pt>
                <c:pt idx="3">
                  <c:v>64</c:v>
                </c:pt>
                <c:pt idx="4">
                  <c:v>95</c:v>
                </c:pt>
                <c:pt idx="5">
                  <c:v>148</c:v>
                </c:pt>
                <c:pt idx="6">
                  <c:v>194</c:v>
                </c:pt>
                <c:pt idx="7">
                  <c:v>337</c:v>
                </c:pt>
                <c:pt idx="8">
                  <c:v>369</c:v>
                </c:pt>
              </c:numCache>
            </c:numRef>
          </c:val>
          <c:extLst>
            <c:ext xmlns:c16="http://schemas.microsoft.com/office/drawing/2014/chart" uri="{C3380CC4-5D6E-409C-BE32-E72D297353CC}">
              <c16:uniqueId val="{00000001-AFE2-4012-9407-3AF0FED0C56D}"/>
            </c:ext>
          </c:extLst>
        </c:ser>
        <c:ser>
          <c:idx val="2"/>
          <c:order val="1"/>
          <c:tx>
            <c:strRef>
              <c:f>Sheet2!$D$65</c:f>
              <c:strCache>
                <c:ptCount val="1"/>
                <c:pt idx="0">
                  <c:v>V riešení</c:v>
                </c:pt>
              </c:strCache>
            </c:strRef>
          </c:tx>
          <c:spPr>
            <a:solidFill>
              <a:srgbClr val="91C8DB"/>
            </a:solidFill>
            <a:ln>
              <a:noFill/>
            </a:ln>
            <a:effectLst/>
          </c:spPr>
          <c:invertIfNegative val="0"/>
          <c:dLbls>
            <c:dLbl>
              <c:idx val="2"/>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E2-4012-9407-3AF0FED0C5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Sheet2!$A$66:$A$74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Sheet2!$D$66:$D$74</c:f>
              <c:numCache>
                <c:formatCode>General</c:formatCode>
                <c:ptCount val="9"/>
                <c:pt idx="0">
                  <c:v>1</c:v>
                </c:pt>
                <c:pt idx="1">
                  <c:v>0</c:v>
                </c:pt>
                <c:pt idx="2">
                  <c:v>1</c:v>
                </c:pt>
                <c:pt idx="3">
                  <c:v>15</c:v>
                </c:pt>
                <c:pt idx="4">
                  <c:v>17</c:v>
                </c:pt>
                <c:pt idx="5">
                  <c:v>33</c:v>
                </c:pt>
                <c:pt idx="6">
                  <c:v>57</c:v>
                </c:pt>
                <c:pt idx="7">
                  <c:v>182</c:v>
                </c:pt>
                <c:pt idx="8">
                  <c:v>628</c:v>
                </c:pt>
              </c:numCache>
            </c:numRef>
          </c:val>
          <c:extLst>
            <c:ext xmlns:c16="http://schemas.microsoft.com/office/drawing/2014/chart" uri="{C3380CC4-5D6E-409C-BE32-E72D297353CC}">
              <c16:uniqueId val="{00000003-AFE2-4012-9407-3AF0FED0C56D}"/>
            </c:ext>
          </c:extLst>
        </c:ser>
        <c:ser>
          <c:idx val="1"/>
          <c:order val="2"/>
          <c:tx>
            <c:strRef>
              <c:f>Sheet2!$C$65</c:f>
              <c:strCache>
                <c:ptCount val="1"/>
                <c:pt idx="0">
                  <c:v>Uzavretý</c:v>
                </c:pt>
              </c:strCache>
            </c:strRef>
          </c:tx>
          <c:spPr>
            <a:solidFill>
              <a:srgbClr val="A29B9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AFE2-4012-9407-3AF0FED0C5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Sheet2!$A$66:$A$74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Sheet2!$C$66:$C$74</c:f>
              <c:numCache>
                <c:formatCode>General</c:formatCode>
                <c:ptCount val="9"/>
                <c:pt idx="0">
                  <c:v>0</c:v>
                </c:pt>
                <c:pt idx="1">
                  <c:v>0</c:v>
                </c:pt>
                <c:pt idx="2">
                  <c:v>0</c:v>
                </c:pt>
                <c:pt idx="3">
                  <c:v>2</c:v>
                </c:pt>
                <c:pt idx="4">
                  <c:v>1</c:v>
                </c:pt>
                <c:pt idx="5">
                  <c:v>1</c:v>
                </c:pt>
                <c:pt idx="6">
                  <c:v>3</c:v>
                </c:pt>
                <c:pt idx="7">
                  <c:v>15</c:v>
                </c:pt>
                <c:pt idx="8">
                  <c:v>17</c:v>
                </c:pt>
              </c:numCache>
            </c:numRef>
          </c:val>
          <c:extLst>
            <c:ext xmlns:c16="http://schemas.microsoft.com/office/drawing/2014/chart" uri="{C3380CC4-5D6E-409C-BE32-E72D297353CC}">
              <c16:uniqueId val="{00000005-AFE2-4012-9407-3AF0FED0C56D}"/>
            </c:ext>
          </c:extLst>
        </c:ser>
        <c:ser>
          <c:idx val="0"/>
          <c:order val="3"/>
          <c:tx>
            <c:strRef>
              <c:f>Sheet2!$B$65</c:f>
              <c:strCache>
                <c:ptCount val="1"/>
                <c:pt idx="0">
                  <c:v>Neriešený</c:v>
                </c:pt>
              </c:strCache>
            </c:strRef>
          </c:tx>
          <c:spPr>
            <a:solidFill>
              <a:srgbClr val="EB1938"/>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FE2-4012-9407-3AF0FED0C56D}"/>
                </c:ext>
              </c:extLst>
            </c:dLbl>
            <c:dLbl>
              <c:idx val="5"/>
              <c:layout>
                <c:manualLayout>
                  <c:x val="-2.7777777777778798E-3"/>
                  <c:y val="-1.0609445340016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FE2-4012-9407-3AF0FED0C5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Sheet2!$A$66:$A$74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Sheet2!$B$66:$B$74</c:f>
              <c:numCache>
                <c:formatCode>General</c:formatCode>
                <c:ptCount val="9"/>
                <c:pt idx="0">
                  <c:v>0</c:v>
                </c:pt>
                <c:pt idx="1">
                  <c:v>1</c:v>
                </c:pt>
                <c:pt idx="2">
                  <c:v>5</c:v>
                </c:pt>
                <c:pt idx="3">
                  <c:v>12</c:v>
                </c:pt>
                <c:pt idx="4">
                  <c:v>30</c:v>
                </c:pt>
                <c:pt idx="5">
                  <c:v>17</c:v>
                </c:pt>
                <c:pt idx="6">
                  <c:v>34</c:v>
                </c:pt>
                <c:pt idx="7">
                  <c:v>186</c:v>
                </c:pt>
                <c:pt idx="8">
                  <c:v>198</c:v>
                </c:pt>
              </c:numCache>
            </c:numRef>
          </c:val>
          <c:extLst>
            <c:ext xmlns:c16="http://schemas.microsoft.com/office/drawing/2014/chart" uri="{C3380CC4-5D6E-409C-BE32-E72D297353CC}">
              <c16:uniqueId val="{00000008-AFE2-4012-9407-3AF0FED0C56D}"/>
            </c:ext>
          </c:extLst>
        </c:ser>
        <c:dLbls>
          <c:showLegendKey val="0"/>
          <c:showVal val="0"/>
          <c:showCatName val="0"/>
          <c:showSerName val="0"/>
          <c:showPercent val="0"/>
          <c:showBubbleSize val="0"/>
        </c:dLbls>
        <c:gapWidth val="150"/>
        <c:overlap val="100"/>
        <c:axId val="667118448"/>
        <c:axId val="667119104"/>
      </c:barChart>
      <c:catAx>
        <c:axId val="6671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119104"/>
        <c:crosses val="autoZero"/>
        <c:auto val="1"/>
        <c:lblAlgn val="ctr"/>
        <c:lblOffset val="100"/>
        <c:noMultiLvlLbl val="0"/>
      </c:catAx>
      <c:valAx>
        <c:axId val="667119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118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09492563429571"/>
          <c:y val="0.18097222222222226"/>
          <c:w val="0.85334951881014875"/>
          <c:h val="0.61498432487605714"/>
        </c:manualLayout>
      </c:layout>
      <c:lineChart>
        <c:grouping val="standard"/>
        <c:varyColors val="0"/>
        <c:ser>
          <c:idx val="0"/>
          <c:order val="0"/>
          <c:tx>
            <c:strRef>
              <c:f>Sheet2!$B$47</c:f>
              <c:strCache>
                <c:ptCount val="1"/>
                <c:pt idx="0">
                  <c:v>všetky</c:v>
                </c:pt>
              </c:strCache>
            </c:strRef>
          </c:tx>
          <c:spPr>
            <a:ln w="28575" cap="rnd">
              <a:solidFill>
                <a:schemeClr val="accent1"/>
              </a:solidFill>
              <a:round/>
            </a:ln>
            <a:effectLst/>
          </c:spPr>
          <c:marker>
            <c:symbol val="none"/>
          </c:marker>
          <c:dLbls>
            <c:dLbl>
              <c:idx val="0"/>
              <c:layout>
                <c:manualLayout>
                  <c:x val="-0.05"/>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3E-40A9-82A2-48606DE2C22E}"/>
                </c:ext>
              </c:extLst>
            </c:dLbl>
            <c:dLbl>
              <c:idx val="1"/>
              <c:layout>
                <c:manualLayout>
                  <c:x val="-0.05"/>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3E-40A9-82A2-48606DE2C22E}"/>
                </c:ext>
              </c:extLst>
            </c:dLbl>
            <c:dLbl>
              <c:idx val="2"/>
              <c:layout>
                <c:manualLayout>
                  <c:x val="-5.2777777777777778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3E-40A9-82A2-48606DE2C22E}"/>
                </c:ext>
              </c:extLst>
            </c:dLbl>
            <c:dLbl>
              <c:idx val="3"/>
              <c:layout>
                <c:manualLayout>
                  <c:x val="-0.05"/>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3E-40A9-82A2-48606DE2C22E}"/>
                </c:ext>
              </c:extLst>
            </c:dLbl>
            <c:dLbl>
              <c:idx val="4"/>
              <c:layout>
                <c:manualLayout>
                  <c:x val="-4.4444444444444543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3E-40A9-82A2-48606DE2C22E}"/>
                </c:ext>
              </c:extLst>
            </c:dLbl>
            <c:dLbl>
              <c:idx val="5"/>
              <c:layout>
                <c:manualLayout>
                  <c:x val="-3.3333333333333437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3E-40A9-82A2-48606DE2C22E}"/>
                </c:ext>
              </c:extLst>
            </c:dLbl>
            <c:dLbl>
              <c:idx val="6"/>
              <c:layout>
                <c:manualLayout>
                  <c:x val="-5.2777777777777882E-2"/>
                  <c:y val="5.5555555555555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3E-40A9-82A2-48606DE2C22E}"/>
                </c:ext>
              </c:extLst>
            </c:dLbl>
            <c:dLbl>
              <c:idx val="7"/>
              <c:layout>
                <c:manualLayout>
                  <c:x val="-7.2222222222222215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3E-40A9-82A2-48606DE2C22E}"/>
                </c:ext>
              </c:extLst>
            </c:dLbl>
            <c:dLbl>
              <c:idx val="8"/>
              <c:layout>
                <c:manualLayout>
                  <c:x val="-6.1111111111111213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3E-40A9-82A2-48606DE2C22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Sheet2!$A$48:$A$56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Sheet2!$B$48:$B$56</c:f>
              <c:numCache>
                <c:formatCode>General</c:formatCode>
                <c:ptCount val="9"/>
                <c:pt idx="0">
                  <c:v>0.58860759493670889</c:v>
                </c:pt>
                <c:pt idx="1">
                  <c:v>0.60869565217391308</c:v>
                </c:pt>
                <c:pt idx="2">
                  <c:v>0.59563758389261745</c:v>
                </c:pt>
                <c:pt idx="3">
                  <c:v>0.6456863809007054</c:v>
                </c:pt>
                <c:pt idx="4">
                  <c:v>0.59659474039109917</c:v>
                </c:pt>
                <c:pt idx="5">
                  <c:v>0.60689134808853118</c:v>
                </c:pt>
                <c:pt idx="6">
                  <c:v>0.5490196078431373</c:v>
                </c:pt>
                <c:pt idx="7">
                  <c:v>0.48664467383207405</c:v>
                </c:pt>
                <c:pt idx="8">
                  <c:v>0.34249471458773784</c:v>
                </c:pt>
              </c:numCache>
            </c:numRef>
          </c:val>
          <c:smooth val="0"/>
          <c:extLst>
            <c:ext xmlns:c16="http://schemas.microsoft.com/office/drawing/2014/chart" uri="{C3380CC4-5D6E-409C-BE32-E72D297353CC}">
              <c16:uniqueId val="{00000009-483E-40A9-82A2-48606DE2C22E}"/>
            </c:ext>
          </c:extLst>
        </c:ser>
        <c:ser>
          <c:idx val="1"/>
          <c:order val="1"/>
          <c:tx>
            <c:strRef>
              <c:f>Sheet2!$C$47</c:f>
              <c:strCache>
                <c:ptCount val="1"/>
                <c:pt idx="0">
                  <c:v>výtlky</c:v>
                </c:pt>
              </c:strCache>
            </c:strRef>
          </c:tx>
          <c:spPr>
            <a:ln w="28575" cap="rnd">
              <a:solidFill>
                <a:schemeClr val="accent2"/>
              </a:solidFill>
              <a:round/>
            </a:ln>
            <a:effectLst/>
          </c:spPr>
          <c:marker>
            <c:symbol val="none"/>
          </c:marker>
          <c:dLbls>
            <c:dLbl>
              <c:idx val="0"/>
              <c:layout>
                <c:manualLayout>
                  <c:x val="-6.6666666666666693E-2"/>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83E-40A9-82A2-48606DE2C22E}"/>
                </c:ext>
              </c:extLst>
            </c:dLbl>
            <c:dLbl>
              <c:idx val="1"/>
              <c:layout>
                <c:manualLayout>
                  <c:x val="-0.05"/>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83E-40A9-82A2-48606DE2C22E}"/>
                </c:ext>
              </c:extLst>
            </c:dLbl>
            <c:dLbl>
              <c:idx val="2"/>
              <c:layout>
                <c:manualLayout>
                  <c:x val="-3.3333333333333333E-2"/>
                  <c:y val="-5.555555555555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83E-40A9-82A2-48606DE2C22E}"/>
                </c:ext>
              </c:extLst>
            </c:dLbl>
            <c:dLbl>
              <c:idx val="3"/>
              <c:layout>
                <c:manualLayout>
                  <c:x val="-2.5000000000000001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83E-40A9-82A2-48606DE2C22E}"/>
                </c:ext>
              </c:extLst>
            </c:dLbl>
            <c:dLbl>
              <c:idx val="4"/>
              <c:layout>
                <c:manualLayout>
                  <c:x val="-4.1666666666666664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83E-40A9-82A2-48606DE2C22E}"/>
                </c:ext>
              </c:extLst>
            </c:dLbl>
            <c:dLbl>
              <c:idx val="5"/>
              <c:layout>
                <c:manualLayout>
                  <c:x val="-0.05"/>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83E-40A9-82A2-48606DE2C22E}"/>
                </c:ext>
              </c:extLst>
            </c:dLbl>
            <c:dLbl>
              <c:idx val="6"/>
              <c:layout>
                <c:manualLayout>
                  <c:x val="-0.05"/>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83E-40A9-82A2-48606DE2C22E}"/>
                </c:ext>
              </c:extLst>
            </c:dLbl>
            <c:dLbl>
              <c:idx val="7"/>
              <c:layout>
                <c:manualLayout>
                  <c:x val="-2.777777777777788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83E-40A9-82A2-48606DE2C22E}"/>
                </c:ext>
              </c:extLst>
            </c:dLbl>
            <c:dLbl>
              <c:idx val="8"/>
              <c:layout>
                <c:manualLayout>
                  <c:x val="-8.3333333333334356E-3"/>
                  <c:y val="-9.2592592592592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83E-40A9-82A2-48606DE2C22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Sheet2!$A$48:$A$56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Sheet2!$C$48:$C$56</c:f>
              <c:numCache>
                <c:formatCode>General</c:formatCode>
                <c:ptCount val="9"/>
                <c:pt idx="0">
                  <c:v>0</c:v>
                </c:pt>
                <c:pt idx="1">
                  <c:v>0.9</c:v>
                </c:pt>
                <c:pt idx="2">
                  <c:v>0.7142857142857143</c:v>
                </c:pt>
                <c:pt idx="3">
                  <c:v>0.68817204301075274</c:v>
                </c:pt>
                <c:pt idx="4">
                  <c:v>0.66433566433566438</c:v>
                </c:pt>
                <c:pt idx="5">
                  <c:v>0.73631840796019898</c:v>
                </c:pt>
                <c:pt idx="6">
                  <c:v>0.67361111111111116</c:v>
                </c:pt>
                <c:pt idx="7">
                  <c:v>0.46740638002773927</c:v>
                </c:pt>
                <c:pt idx="8">
                  <c:v>0.29902755267423015</c:v>
                </c:pt>
              </c:numCache>
            </c:numRef>
          </c:val>
          <c:smooth val="0"/>
          <c:extLst>
            <c:ext xmlns:c16="http://schemas.microsoft.com/office/drawing/2014/chart" uri="{C3380CC4-5D6E-409C-BE32-E72D297353CC}">
              <c16:uniqueId val="{00000013-483E-40A9-82A2-48606DE2C22E}"/>
            </c:ext>
          </c:extLst>
        </c:ser>
        <c:dLbls>
          <c:showLegendKey val="0"/>
          <c:showVal val="0"/>
          <c:showCatName val="0"/>
          <c:showSerName val="0"/>
          <c:showPercent val="0"/>
          <c:showBubbleSize val="0"/>
        </c:dLbls>
        <c:smooth val="0"/>
        <c:axId val="667103688"/>
        <c:axId val="667099424"/>
      </c:lineChart>
      <c:catAx>
        <c:axId val="667103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099424"/>
        <c:crosses val="autoZero"/>
        <c:auto val="1"/>
        <c:lblAlgn val="ctr"/>
        <c:lblOffset val="100"/>
        <c:noMultiLvlLbl val="0"/>
      </c:catAx>
      <c:valAx>
        <c:axId val="667099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103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11592300962381E-2"/>
          <c:y val="0.17171296296296298"/>
          <c:w val="0.88498840769903764"/>
          <c:h val="0.61498432487605714"/>
        </c:manualLayout>
      </c:layout>
      <c:lineChart>
        <c:grouping val="standard"/>
        <c:varyColors val="0"/>
        <c:ser>
          <c:idx val="0"/>
          <c:order val="0"/>
          <c:tx>
            <c:strRef>
              <c:f>[vytlky.xlsx]Sheet1!$B$23</c:f>
              <c:strCache>
                <c:ptCount val="1"/>
                <c:pt idx="0">
                  <c:v>všetky</c:v>
                </c:pt>
              </c:strCache>
            </c:strRef>
          </c:tx>
          <c:spPr>
            <a:ln w="28575" cap="rnd">
              <a:solidFill>
                <a:schemeClr val="accent1"/>
              </a:solidFill>
              <a:round/>
            </a:ln>
            <a:effectLst/>
          </c:spPr>
          <c:marker>
            <c:symbol val="none"/>
          </c:marker>
          <c:dLbls>
            <c:dLbl>
              <c:idx val="0"/>
              <c:layout>
                <c:manualLayout>
                  <c:x val="-5.2777777777777778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30-4666-A8F1-619D1CB76579}"/>
                </c:ext>
              </c:extLst>
            </c:dLbl>
            <c:dLbl>
              <c:idx val="1"/>
              <c:layout>
                <c:manualLayout>
                  <c:x val="-4.1666666666666664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30-4666-A8F1-619D1CB76579}"/>
                </c:ext>
              </c:extLst>
            </c:dLbl>
            <c:dLbl>
              <c:idx val="2"/>
              <c:layout>
                <c:manualLayout>
                  <c:x val="-3.8888888888888938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30-4666-A8F1-619D1CB76579}"/>
                </c:ext>
              </c:extLst>
            </c:dLbl>
            <c:dLbl>
              <c:idx val="3"/>
              <c:layout>
                <c:manualLayout>
                  <c:x val="-4.1666666666666664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30-4666-A8F1-619D1CB76579}"/>
                </c:ext>
              </c:extLst>
            </c:dLbl>
            <c:dLbl>
              <c:idx val="4"/>
              <c:layout>
                <c:manualLayout>
                  <c:x val="-5.2777777777777778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30-4666-A8F1-619D1CB76579}"/>
                </c:ext>
              </c:extLst>
            </c:dLbl>
            <c:dLbl>
              <c:idx val="5"/>
              <c:layout>
                <c:manualLayout>
                  <c:x val="-5.00000000000001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30-4666-A8F1-619D1CB76579}"/>
                </c:ext>
              </c:extLst>
            </c:dLbl>
            <c:dLbl>
              <c:idx val="6"/>
              <c:layout>
                <c:manualLayout>
                  <c:x val="-6.1111111111111213E-2"/>
                  <c:y val="-9.2592592592592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30-4666-A8F1-619D1CB76579}"/>
                </c:ext>
              </c:extLst>
            </c:dLbl>
            <c:dLbl>
              <c:idx val="7"/>
              <c:layout>
                <c:manualLayout>
                  <c:x val="-8.0555555555555561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30-4666-A8F1-619D1CB76579}"/>
                </c:ext>
              </c:extLst>
            </c:dLbl>
            <c:dLbl>
              <c:idx val="8"/>
              <c:layout>
                <c:manualLayout>
                  <c:x val="-2.0370135052831988E-16"/>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30-4666-A8F1-619D1CB7657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[vytlky.xlsx]Sheet1!$A$24:$A$32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[vytlky.xlsx]Sheet1!$B$24:$B$32</c:f>
              <c:numCache>
                <c:formatCode>General</c:formatCode>
                <c:ptCount val="9"/>
                <c:pt idx="0">
                  <c:v>0.30063291139240506</c:v>
                </c:pt>
                <c:pt idx="1">
                  <c:v>0.2710997442455243</c:v>
                </c:pt>
                <c:pt idx="2">
                  <c:v>0.27181208053691275</c:v>
                </c:pt>
                <c:pt idx="3">
                  <c:v>0.20998372219207814</c:v>
                </c:pt>
                <c:pt idx="4">
                  <c:v>0.24325691166554281</c:v>
                </c:pt>
                <c:pt idx="5">
                  <c:v>0.13179074446680081</c:v>
                </c:pt>
                <c:pt idx="6">
                  <c:v>0.18324989570296205</c:v>
                </c:pt>
                <c:pt idx="7">
                  <c:v>0.24763222304990953</c:v>
                </c:pt>
                <c:pt idx="8">
                  <c:v>0.15213530655391119</c:v>
                </c:pt>
              </c:numCache>
            </c:numRef>
          </c:val>
          <c:smooth val="0"/>
          <c:extLst>
            <c:ext xmlns:c16="http://schemas.microsoft.com/office/drawing/2014/chart" uri="{C3380CC4-5D6E-409C-BE32-E72D297353CC}">
              <c16:uniqueId val="{00000009-2830-4666-A8F1-619D1CB76579}"/>
            </c:ext>
          </c:extLst>
        </c:ser>
        <c:ser>
          <c:idx val="1"/>
          <c:order val="1"/>
          <c:tx>
            <c:strRef>
              <c:f>Sheet2!$C$31</c:f>
              <c:strCache>
                <c:ptCount val="1"/>
                <c:pt idx="0">
                  <c:v>výtlky</c:v>
                </c:pt>
              </c:strCache>
            </c:strRef>
          </c:tx>
          <c:spPr>
            <a:ln w="28575" cap="rnd">
              <a:solidFill>
                <a:schemeClr val="accent2"/>
              </a:solidFill>
              <a:round/>
            </a:ln>
            <a:effectLst/>
          </c:spPr>
          <c:marker>
            <c:symbol val="none"/>
          </c:marker>
          <c:dLbls>
            <c:dLbl>
              <c:idx val="1"/>
              <c:layout>
                <c:manualLayout>
                  <c:x val="-3.3333333333333381E-2"/>
                  <c:y val="4.629629629629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830-4666-A8F1-619D1CB76579}"/>
                </c:ext>
              </c:extLst>
            </c:dLbl>
            <c:dLbl>
              <c:idx val="2"/>
              <c:layout>
                <c:manualLayout>
                  <c:x val="-5.0000000000000051E-2"/>
                  <c:y val="8.33333333333332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830-4666-A8F1-619D1CB76579}"/>
                </c:ext>
              </c:extLst>
            </c:dLbl>
            <c:dLbl>
              <c:idx val="3"/>
              <c:layout>
                <c:manualLayout>
                  <c:x val="-5.833333333333338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830-4666-A8F1-619D1CB76579}"/>
                </c:ext>
              </c:extLst>
            </c:dLbl>
            <c:dLbl>
              <c:idx val="4"/>
              <c:layout>
                <c:manualLayout>
                  <c:x val="-5.8333333333333334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830-4666-A8F1-619D1CB76579}"/>
                </c:ext>
              </c:extLst>
            </c:dLbl>
            <c:dLbl>
              <c:idx val="5"/>
              <c:layout>
                <c:manualLayout>
                  <c:x val="-5.8333333333333438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830-4666-A8F1-619D1CB76579}"/>
                </c:ext>
              </c:extLst>
            </c:dLbl>
            <c:dLbl>
              <c:idx val="6"/>
              <c:layout>
                <c:manualLayout>
                  <c:x val="-5.2777777777777778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830-4666-A8F1-619D1CB76579}"/>
                </c:ext>
              </c:extLst>
            </c:dLbl>
            <c:dLbl>
              <c:idx val="7"/>
              <c:layout>
                <c:manualLayout>
                  <c:x val="-5.00000000000001E-2"/>
                  <c:y val="0.157407407407407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830-4666-A8F1-619D1CB76579}"/>
                </c:ext>
              </c:extLst>
            </c:dLbl>
            <c:dLbl>
              <c:idx val="8"/>
              <c:layout>
                <c:manualLayout>
                  <c:x val="-5.0000000000000204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830-4666-A8F1-619D1CB7657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[vytlky.xlsx]Sheet1!$A$24:$A$32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Sheet2!$C$32:$C$40</c:f>
              <c:numCache>
                <c:formatCode>General</c:formatCode>
                <c:ptCount val="9"/>
                <c:pt idx="0">
                  <c:v>0</c:v>
                </c:pt>
                <c:pt idx="1">
                  <c:v>0.1</c:v>
                </c:pt>
                <c:pt idx="2">
                  <c:v>0.23809523809523808</c:v>
                </c:pt>
                <c:pt idx="3">
                  <c:v>0.12903225806451613</c:v>
                </c:pt>
                <c:pt idx="4">
                  <c:v>0.20979020979020979</c:v>
                </c:pt>
                <c:pt idx="5">
                  <c:v>8.45771144278607E-2</c:v>
                </c:pt>
                <c:pt idx="6">
                  <c:v>0.11805555555555555</c:v>
                </c:pt>
                <c:pt idx="7">
                  <c:v>0.2579750346740638</c:v>
                </c:pt>
                <c:pt idx="8">
                  <c:v>0.16045380875202594</c:v>
                </c:pt>
              </c:numCache>
            </c:numRef>
          </c:val>
          <c:smooth val="0"/>
          <c:extLst>
            <c:ext xmlns:c16="http://schemas.microsoft.com/office/drawing/2014/chart" uri="{C3380CC4-5D6E-409C-BE32-E72D297353CC}">
              <c16:uniqueId val="{00000012-2830-4666-A8F1-619D1CB76579}"/>
            </c:ext>
          </c:extLst>
        </c:ser>
        <c:dLbls>
          <c:showLegendKey val="0"/>
          <c:showVal val="0"/>
          <c:showCatName val="0"/>
          <c:showSerName val="0"/>
          <c:showPercent val="0"/>
          <c:showBubbleSize val="0"/>
        </c:dLbls>
        <c:smooth val="0"/>
        <c:axId val="405081968"/>
        <c:axId val="405076392"/>
      </c:lineChart>
      <c:catAx>
        <c:axId val="40508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076392"/>
        <c:crosses val="autoZero"/>
        <c:auto val="1"/>
        <c:lblAlgn val="ctr"/>
        <c:lblOffset val="100"/>
        <c:noMultiLvlLbl val="0"/>
      </c:catAx>
      <c:valAx>
        <c:axId val="405076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08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65DC59-7C7E-482E-BC86-BEB433B7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17</Pages>
  <Words>4594</Words>
  <Characters>26192</Characters>
  <Application>Microsoft Office Word</Application>
  <DocSecurity>0</DocSecurity>
  <Lines>218</Lines>
  <Paragraphs>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Hurný</dc:creator>
  <cp:keywords/>
  <dc:description/>
  <cp:lastModifiedBy>Gabriela Potfajová</cp:lastModifiedBy>
  <cp:revision>14</cp:revision>
  <dcterms:created xsi:type="dcterms:W3CDTF">2019-07-05T12:10:00Z</dcterms:created>
  <dcterms:modified xsi:type="dcterms:W3CDTF">2019-07-26T08:48:00Z</dcterms:modified>
</cp:coreProperties>
</file>